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EAEA44" w14:textId="77777777" w:rsidR="003A6EA9" w:rsidRDefault="009D1791">
      <w:pPr>
        <w:pStyle w:val="BodyA"/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bookmarkStart w:id="0" w:name="_Hlk37074052"/>
      <w:r>
        <w:rPr>
          <w:rFonts w:hint="eastAsia"/>
          <w:sz w:val="40"/>
          <w:szCs w:val="40"/>
          <w:lang w:val="zh-TW"/>
        </w:rPr>
        <w:t>以斯帖記靈修資料</w:t>
      </w:r>
    </w:p>
    <w:p w14:paraId="4129FF94" w14:textId="77777777" w:rsidR="003A6EA9" w:rsidRDefault="009D1791">
      <w:pPr>
        <w:pStyle w:val="BodyA"/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>
        <w:rPr>
          <w:rFonts w:hint="eastAsia"/>
          <w:sz w:val="40"/>
          <w:szCs w:val="40"/>
          <w:lang w:val="zh-TW"/>
        </w:rPr>
        <w:t>第</w:t>
      </w:r>
      <w:r>
        <w:rPr>
          <w:rFonts w:hint="eastAsia"/>
          <w:sz w:val="40"/>
          <w:szCs w:val="40"/>
          <w:lang w:val="en-US"/>
        </w:rPr>
        <w:t>七</w:t>
      </w:r>
      <w:r>
        <w:rPr>
          <w:rFonts w:eastAsia="Times New Roman" w:hint="eastAsia"/>
          <w:b/>
          <w:bCs/>
          <w:sz w:val="40"/>
          <w:szCs w:val="40"/>
          <w:lang w:val="zh-TW"/>
        </w:rPr>
        <w:t>章</w:t>
      </w:r>
      <w:bookmarkEnd w:id="0"/>
    </w:p>
    <w:p w14:paraId="033EB88C" w14:textId="77777777" w:rsidR="003A6EA9" w:rsidRDefault="009D1791">
      <w:pPr>
        <w:pStyle w:val="BodyA"/>
        <w:spacing w:after="160" w:line="259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80010" distB="80010" distL="80010" distR="80010" simplePos="0" relativeHeight="251659264" behindDoc="0" locked="0" layoutInCell="1" allowOverlap="1" wp14:anchorId="743D7778" wp14:editId="751D3DD6">
                <wp:simplePos x="0" y="0"/>
                <wp:positionH relativeFrom="page">
                  <wp:posOffset>2705735</wp:posOffset>
                </wp:positionH>
                <wp:positionV relativeFrom="line">
                  <wp:posOffset>284478</wp:posOffset>
                </wp:positionV>
                <wp:extent cx="2360930" cy="984250"/>
                <wp:effectExtent l="0" t="0" r="0" b="0"/>
                <wp:wrapSquare wrapText="bothSides" distT="80010" distB="80010" distL="80010" distR="80010"/>
                <wp:docPr id="107374182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0930" cy="98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FB50652" w14:textId="77777777" w:rsidR="003A6EA9" w:rsidRDefault="009D1791">
                            <w:pPr>
                              <w:pStyle w:val="BodyA"/>
                              <w:spacing w:after="160" w:line="259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  <w:lang w:val="zh-TW"/>
                              </w:rPr>
                              <w:t>讀經</w:t>
                            </w:r>
                          </w:p>
                          <w:p w14:paraId="2EC02785" w14:textId="77777777" w:rsidR="003A6EA9" w:rsidRDefault="009D1791">
                            <w:pPr>
                              <w:pStyle w:val="BodyA"/>
                              <w:spacing w:after="160" w:line="259" w:lineRule="auto"/>
                              <w:jc w:val="center"/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  <w:lang w:val="zh-TW"/>
                              </w:rPr>
                              <w:t>以斯帖記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  <w:lang w:val="en-US"/>
                              </w:rPr>
                              <w:t>七</w:t>
                            </w:r>
                            <w:r>
                              <w:rPr>
                                <w:rFonts w:ascii="Times New Roman" w:hAnsi="Times New Roman"/>
                                <w:sz w:val="44"/>
                                <w:szCs w:val="44"/>
                                <w:lang w:val="en-US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/>
                                <w:sz w:val="44"/>
                                <w:szCs w:val="44"/>
                              </w:rPr>
                              <w:t>1-</w:t>
                            </w:r>
                            <w:r>
                              <w:rPr>
                                <w:rFonts w:ascii="Times New Roman" w:hAnsi="Times New Roman"/>
                                <w:sz w:val="44"/>
                                <w:szCs w:val="44"/>
                                <w:lang w:val="en-US"/>
                              </w:rPr>
                              <w:t>6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213.1pt;margin-top:22.4pt;width:185.9pt;height:77.5pt;z-index:251659264;mso-position-horizontal:absolute;mso-position-horizontal-relative:page;mso-position-vertical:absolute;mso-position-vertical-relative:line;mso-wrap-distance-left:6.3pt;mso-wrap-distance-top:6.3pt;mso-wrap-distance-right:6.3pt;mso-wrap-distance-bottom:6.3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  <w:spacing w:after="160" w:line="259" w:lineRule="auto"/>
                        <w:jc w:val="center"/>
                        <w:rPr>
                          <w:rFonts w:ascii="Times New Roman" w:cs="Times New Roman" w:hAnsi="Times New Roman" w:eastAsia="Times New Roman"/>
                          <w:sz w:val="44"/>
                          <w:szCs w:val="44"/>
                          <w:u w:color="000000"/>
                        </w:rPr>
                      </w:pPr>
                      <w:r>
                        <w:rPr>
                          <w:rFonts w:eastAsia="Arial Unicode MS" w:hint="eastAsia"/>
                          <w:sz w:val="44"/>
                          <w:szCs w:val="44"/>
                          <w:u w:color="000000"/>
                          <w:rtl w:val="0"/>
                          <w:lang w:val="zh-TW" w:eastAsia="zh-TW"/>
                        </w:rPr>
                        <w:t>讀經</w:t>
                      </w:r>
                    </w:p>
                    <w:p>
                      <w:pPr>
                        <w:pStyle w:val="Body A"/>
                        <w:spacing w:after="160" w:line="259" w:lineRule="auto"/>
                        <w:jc w:val="center"/>
                      </w:pPr>
                      <w:r>
                        <w:rPr>
                          <w:rFonts w:eastAsia="Arial Unicode MS" w:hint="eastAsia"/>
                          <w:sz w:val="44"/>
                          <w:szCs w:val="44"/>
                          <w:u w:color="000000"/>
                          <w:rtl w:val="0"/>
                          <w:lang w:val="zh-TW" w:eastAsia="zh-TW"/>
                        </w:rPr>
                        <w:t>以斯帖記</w:t>
                      </w:r>
                      <w:r>
                        <w:rPr>
                          <w:rFonts w:eastAsia="Arial Unicode MS" w:hint="eastAsia"/>
                          <w:sz w:val="40"/>
                          <w:szCs w:val="40"/>
                          <w:rtl w:val="0"/>
                          <w:lang w:val="en-US" w:eastAsia="zh-TW"/>
                        </w:rPr>
                        <w:t>七</w:t>
                      </w:r>
                      <w:r>
                        <w:rPr>
                          <w:rFonts w:ascii="Times New Roman" w:hAnsi="Times New Roman"/>
                          <w:sz w:val="44"/>
                          <w:szCs w:val="44"/>
                          <w:u w:color="000000"/>
                          <w:rtl w:val="0"/>
                          <w:lang w:val="en-US"/>
                        </w:rPr>
                        <w:t xml:space="preserve">: </w:t>
                      </w:r>
                      <w:r>
                        <w:rPr>
                          <w:rFonts w:ascii="Times New Roman" w:hAnsi="Times New Roman"/>
                          <w:sz w:val="44"/>
                          <w:szCs w:val="44"/>
                          <w:u w:color="000000"/>
                          <w:rtl w:val="0"/>
                        </w:rPr>
                        <w:t>1-</w:t>
                      </w:r>
                      <w:r>
                        <w:rPr>
                          <w:rFonts w:ascii="Times New Roman" w:hAnsi="Times New Roman"/>
                          <w:sz w:val="44"/>
                          <w:szCs w:val="44"/>
                          <w:rtl w:val="0"/>
                          <w:lang w:val="en-US"/>
                        </w:rPr>
                        <w:t>6</w:t>
                      </w:r>
                    </w:p>
                  </w:txbxContent>
                </v:textbox>
                <w10:wrap type="square" side="bothSides" anchorx="page"/>
              </v:shape>
            </w:pict>
          </mc:Fallback>
        </mc:AlternateContent>
      </w:r>
    </w:p>
    <w:p w14:paraId="183A75EE" w14:textId="77777777" w:rsidR="003A6EA9" w:rsidRDefault="003A6EA9">
      <w:pPr>
        <w:pStyle w:val="BodyA"/>
        <w:spacing w:after="160" w:line="259" w:lineRule="auto"/>
        <w:jc w:val="center"/>
        <w:rPr>
          <w:rFonts w:ascii="Times New Roman" w:eastAsia="Times New Roman" w:hAnsi="Times New Roman" w:cs="Times New Roman"/>
        </w:rPr>
      </w:pPr>
    </w:p>
    <w:p w14:paraId="15CADF3E" w14:textId="77777777" w:rsidR="003A6EA9" w:rsidRDefault="003A6EA9">
      <w:pPr>
        <w:pStyle w:val="BodyA"/>
        <w:spacing w:after="160" w:line="259" w:lineRule="auto"/>
        <w:jc w:val="center"/>
        <w:rPr>
          <w:rFonts w:ascii="Times New Roman" w:eastAsia="Times New Roman" w:hAnsi="Times New Roman" w:cs="Times New Roman"/>
        </w:rPr>
      </w:pPr>
    </w:p>
    <w:p w14:paraId="22E30559" w14:textId="77777777" w:rsidR="003A6EA9" w:rsidRDefault="003A6EA9">
      <w:pPr>
        <w:pStyle w:val="BodyA"/>
        <w:spacing w:after="160" w:line="259" w:lineRule="auto"/>
        <w:jc w:val="center"/>
        <w:rPr>
          <w:rFonts w:ascii="Times New Roman" w:eastAsia="Times New Roman" w:hAnsi="Times New Roman" w:cs="Times New Roman"/>
        </w:rPr>
      </w:pPr>
    </w:p>
    <w:p w14:paraId="7A50E72B" w14:textId="77777777" w:rsidR="003A6EA9" w:rsidRDefault="003A6EA9">
      <w:pPr>
        <w:pStyle w:val="Default"/>
        <w:spacing w:before="0" w:line="576" w:lineRule="atLeast"/>
        <w:rPr>
          <w:rFonts w:ascii="Times New Roman" w:eastAsia="Times New Roman" w:hAnsi="Times New Roman" w:cs="Times New Roman"/>
          <w:shd w:val="clear" w:color="auto" w:fill="FFFFFF"/>
        </w:rPr>
      </w:pPr>
    </w:p>
    <w:p w14:paraId="0CC15389" w14:textId="77777777" w:rsidR="003A6EA9" w:rsidRDefault="003A6EA9">
      <w:pPr>
        <w:pStyle w:val="Default"/>
        <w:spacing w:before="0" w:line="576" w:lineRule="atLeast"/>
        <w:rPr>
          <w:rFonts w:ascii="Times New Roman" w:eastAsia="Times New Roman" w:hAnsi="Times New Roman" w:cs="Times New Roman"/>
          <w:shd w:val="clear" w:color="auto" w:fill="FFFFFF"/>
        </w:rPr>
      </w:pPr>
    </w:p>
    <w:p w14:paraId="6FAE6C6F" w14:textId="77777777" w:rsidR="003A6EA9" w:rsidRDefault="009D1791">
      <w:pPr>
        <w:pStyle w:val="Default"/>
        <w:spacing w:before="0" w:line="576" w:lineRule="atLeast"/>
        <w:rPr>
          <w:rFonts w:ascii="Helvetica" w:eastAsia="Helvetica" w:hAnsi="Helvetica" w:cs="Helvetica"/>
          <w:shd w:val="clear" w:color="auto" w:fill="FFFFFF"/>
        </w:rPr>
      </w:pPr>
      <w:r>
        <w:rPr>
          <w:rFonts w:ascii="Helvetica" w:hAnsi="Helvetica"/>
          <w:b/>
          <w:bCs/>
          <w:shd w:val="clear" w:color="auto" w:fill="FFFFFF"/>
        </w:rPr>
        <w:t>7</w:t>
      </w:r>
      <w:r>
        <w:rPr>
          <w:rFonts w:ascii="Helvetica" w:hAnsi="Helvetica"/>
          <w:b/>
          <w:bCs/>
          <w:shd w:val="clear" w:color="auto" w:fill="FFFFFF"/>
        </w:rPr>
        <w:t> 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王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帶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著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哈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曼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來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赴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王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CN" w:eastAsia="zh-CN"/>
        </w:rPr>
        <w:t>后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以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CN" w:eastAsia="zh-CN"/>
        </w:rPr>
        <w:t>斯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帖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CN" w:eastAsia="zh-CN"/>
        </w:rPr>
        <w:t>的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筵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ja-JP" w:eastAsia="ja-JP"/>
        </w:rPr>
        <w:t>席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。</w:t>
      </w:r>
    </w:p>
    <w:p w14:paraId="1182CAF9" w14:textId="77777777" w:rsidR="003A6EA9" w:rsidRDefault="009D1791">
      <w:pPr>
        <w:pStyle w:val="Default"/>
        <w:spacing w:before="0" w:line="576" w:lineRule="atLeast"/>
        <w:rPr>
          <w:rFonts w:ascii="Helvetica" w:eastAsia="Helvetica" w:hAnsi="Helvetica" w:cs="Helvetica"/>
          <w:shd w:val="clear" w:color="auto" w:fill="FFFFFF"/>
        </w:rPr>
      </w:pPr>
      <w:r>
        <w:rPr>
          <w:rFonts w:ascii="Helvetica" w:hAnsi="Helvetica"/>
          <w:b/>
          <w:bCs/>
          <w:shd w:val="clear" w:color="auto" w:fill="FFFFFF"/>
        </w:rPr>
        <w:t>2</w:t>
      </w:r>
      <w:r>
        <w:rPr>
          <w:rFonts w:ascii="Helvetica" w:hAnsi="Helvetica"/>
          <w:b/>
          <w:bCs/>
          <w:shd w:val="clear" w:color="auto" w:fill="FFFFFF"/>
        </w:rPr>
        <w:t> 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這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第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二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次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在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酒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ja-JP" w:eastAsia="ja-JP"/>
        </w:rPr>
        <w:t>席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筵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前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，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王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ja-JP" w:eastAsia="ja-JP"/>
        </w:rPr>
        <w:t>又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問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以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CN" w:eastAsia="zh-CN"/>
        </w:rPr>
        <w:t>斯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帖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說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：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「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王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CN" w:eastAsia="zh-CN"/>
        </w:rPr>
        <w:t>后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以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CN" w:eastAsia="zh-CN"/>
        </w:rPr>
        <w:t>斯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帖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啊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，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你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要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甚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麼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，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我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必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賜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給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你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；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你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求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甚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麼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，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就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CN" w:eastAsia="zh-CN"/>
        </w:rPr>
        <w:t>是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國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CN" w:eastAsia="zh-CN"/>
        </w:rPr>
        <w:t>的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一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半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CN" w:eastAsia="zh-CN"/>
        </w:rPr>
        <w:t>也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必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為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你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成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就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。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」</w:t>
      </w:r>
    </w:p>
    <w:p w14:paraId="61B1749E" w14:textId="77777777" w:rsidR="003A6EA9" w:rsidRDefault="009D1791">
      <w:pPr>
        <w:pStyle w:val="Default"/>
        <w:spacing w:before="0" w:line="576" w:lineRule="atLeast"/>
        <w:rPr>
          <w:rFonts w:ascii="Helvetica" w:eastAsia="Helvetica" w:hAnsi="Helvetica" w:cs="Helvetica"/>
          <w:shd w:val="clear" w:color="auto" w:fill="FFFFFF"/>
        </w:rPr>
      </w:pPr>
      <w:r>
        <w:rPr>
          <w:rFonts w:ascii="Helvetica" w:hAnsi="Helvetica"/>
          <w:b/>
          <w:bCs/>
          <w:shd w:val="clear" w:color="auto" w:fill="FFFFFF"/>
        </w:rPr>
        <w:t>3</w:t>
      </w:r>
      <w:r>
        <w:rPr>
          <w:rFonts w:ascii="Helvetica" w:hAnsi="Helvetica"/>
          <w:b/>
          <w:bCs/>
          <w:shd w:val="clear" w:color="auto" w:fill="FFFFFF"/>
        </w:rPr>
        <w:t> 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王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CN" w:eastAsia="zh-CN"/>
        </w:rPr>
        <w:t>后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以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CN" w:eastAsia="zh-CN"/>
        </w:rPr>
        <w:t>斯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帖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回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答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說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：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我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若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在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王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眼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前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CN" w:eastAsia="zh-CN"/>
        </w:rPr>
        <w:t>蒙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恩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，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王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若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以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為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美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，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我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所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願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CN" w:eastAsia="zh-CN"/>
        </w:rPr>
        <w:t>的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，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CN" w:eastAsia="zh-CN"/>
        </w:rPr>
        <w:t>是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願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王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將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我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CN" w:eastAsia="zh-CN"/>
        </w:rPr>
        <w:t>的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性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命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賜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給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我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；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我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所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求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CN" w:eastAsia="zh-CN"/>
        </w:rPr>
        <w:t>的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，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CN" w:eastAsia="zh-CN"/>
        </w:rPr>
        <w:t>是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求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王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將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我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CN" w:eastAsia="zh-CN"/>
        </w:rPr>
        <w:t>的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本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族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賜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給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我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。</w:t>
      </w:r>
    </w:p>
    <w:p w14:paraId="6FD3BA25" w14:textId="77777777" w:rsidR="003A6EA9" w:rsidRDefault="009D1791">
      <w:pPr>
        <w:pStyle w:val="Default"/>
        <w:spacing w:before="0" w:line="576" w:lineRule="atLeast"/>
        <w:rPr>
          <w:rFonts w:ascii="Helvetica" w:eastAsia="Helvetica" w:hAnsi="Helvetica" w:cs="Helvetica"/>
          <w:shd w:val="clear" w:color="auto" w:fill="FFFFFF"/>
        </w:rPr>
      </w:pPr>
      <w:r>
        <w:rPr>
          <w:rFonts w:ascii="Helvetica" w:hAnsi="Helvetica"/>
          <w:b/>
          <w:bCs/>
          <w:shd w:val="clear" w:color="auto" w:fill="FFFFFF"/>
        </w:rPr>
        <w:t>4</w:t>
      </w:r>
      <w:r>
        <w:rPr>
          <w:rFonts w:ascii="Helvetica" w:hAnsi="Helvetica"/>
          <w:b/>
          <w:bCs/>
          <w:shd w:val="clear" w:color="auto" w:fill="FFFFFF"/>
        </w:rPr>
        <w:t> 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CN" w:eastAsia="zh-CN"/>
        </w:rPr>
        <w:t>因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我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ja-JP" w:eastAsia="ja-JP"/>
        </w:rPr>
        <w:t>和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我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CN" w:eastAsia="zh-CN"/>
        </w:rPr>
        <w:t>的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本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族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CN" w:eastAsia="zh-CN"/>
        </w:rPr>
        <w:t>被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賣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CN" w:eastAsia="zh-CN"/>
        </w:rPr>
        <w:t>了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，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要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剪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除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ja-JP" w:eastAsia="ja-JP"/>
        </w:rPr>
        <w:t>殺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戮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ja-JP" w:eastAsia="ja-JP"/>
        </w:rPr>
        <w:t>滅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絕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我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們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。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我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們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若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CN" w:eastAsia="zh-CN"/>
        </w:rPr>
        <w:t>被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賣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為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奴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為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婢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，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我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CN" w:eastAsia="zh-CN"/>
        </w:rPr>
        <w:t>也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ja-JP" w:eastAsia="ja-JP"/>
        </w:rPr>
        <w:t>閉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口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CN" w:eastAsia="zh-CN"/>
        </w:rPr>
        <w:t>不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言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；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但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王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CN" w:eastAsia="zh-CN"/>
        </w:rPr>
        <w:t>的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ja-JP" w:eastAsia="ja-JP"/>
        </w:rPr>
        <w:t>損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失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，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ja-JP" w:eastAsia="ja-JP"/>
        </w:rPr>
        <w:t>敵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人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萬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CN" w:eastAsia="zh-CN"/>
        </w:rPr>
        <w:t>不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能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ja-JP" w:eastAsia="ja-JP"/>
        </w:rPr>
        <w:t>補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足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。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」</w:t>
      </w:r>
    </w:p>
    <w:p w14:paraId="28991B19" w14:textId="77777777" w:rsidR="003A6EA9" w:rsidRDefault="009D1791">
      <w:pPr>
        <w:pStyle w:val="Default"/>
        <w:spacing w:before="0" w:line="576" w:lineRule="atLeast"/>
        <w:rPr>
          <w:rFonts w:ascii="Helvetica" w:eastAsia="Helvetica" w:hAnsi="Helvetica" w:cs="Helvetica"/>
          <w:shd w:val="clear" w:color="auto" w:fill="FFFFFF"/>
        </w:rPr>
      </w:pPr>
      <w:r>
        <w:rPr>
          <w:rFonts w:ascii="Helvetica" w:hAnsi="Helvetica"/>
          <w:b/>
          <w:bCs/>
          <w:shd w:val="clear" w:color="auto" w:fill="FFFFFF"/>
        </w:rPr>
        <w:t>5</w:t>
      </w:r>
      <w:r>
        <w:rPr>
          <w:rFonts w:ascii="Helvetica" w:hAnsi="Helvetica"/>
          <w:b/>
          <w:bCs/>
          <w:shd w:val="clear" w:color="auto" w:fill="FFFFFF"/>
        </w:rPr>
        <w:t> 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亞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哈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隨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魯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王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問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王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CN" w:eastAsia="zh-CN"/>
        </w:rPr>
        <w:t>后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以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CN" w:eastAsia="zh-CN"/>
        </w:rPr>
        <w:t>斯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帖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說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：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「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CN" w:eastAsia="zh-CN"/>
        </w:rPr>
        <w:t>擅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敢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起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意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CN" w:eastAsia="zh-CN"/>
        </w:rPr>
        <w:t>如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此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行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CN" w:eastAsia="zh-CN"/>
        </w:rPr>
        <w:t>的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CN" w:eastAsia="zh-CN"/>
        </w:rPr>
        <w:t>是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誰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？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這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人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在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哪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裡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呢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？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」</w:t>
      </w:r>
    </w:p>
    <w:p w14:paraId="14B15917" w14:textId="77777777" w:rsidR="003A6EA9" w:rsidRDefault="009D1791">
      <w:pPr>
        <w:pStyle w:val="Default"/>
        <w:spacing w:before="0" w:line="576" w:lineRule="atLeast"/>
        <w:rPr>
          <w:rFonts w:ascii="Helvetica" w:eastAsia="Helvetica" w:hAnsi="Helvetica" w:cs="Helvetica"/>
          <w:shd w:val="clear" w:color="auto" w:fill="FFFFFF"/>
        </w:rPr>
      </w:pPr>
      <w:r>
        <w:rPr>
          <w:rFonts w:ascii="Helvetica" w:hAnsi="Helvetica"/>
          <w:b/>
          <w:bCs/>
          <w:shd w:val="clear" w:color="auto" w:fill="FFFFFF"/>
        </w:rPr>
        <w:t>6</w:t>
      </w:r>
      <w:r>
        <w:rPr>
          <w:rFonts w:ascii="Helvetica" w:hAnsi="Helvetica"/>
          <w:b/>
          <w:bCs/>
          <w:shd w:val="clear" w:color="auto" w:fill="FFFFFF"/>
        </w:rPr>
        <w:t> 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以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CN" w:eastAsia="zh-CN"/>
        </w:rPr>
        <w:t>斯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帖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說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：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「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仇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人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ja-JP" w:eastAsia="ja-JP"/>
        </w:rPr>
        <w:t>敵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人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就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CN" w:eastAsia="zh-CN"/>
        </w:rPr>
        <w:t>是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這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惡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人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哈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曼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！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」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哈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曼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在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王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ja-JP" w:eastAsia="ja-JP"/>
        </w:rPr>
        <w:t>和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王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CN" w:eastAsia="zh-CN"/>
        </w:rPr>
        <w:t>后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面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前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就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甚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驚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惶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。</w:t>
      </w:r>
    </w:p>
    <w:p w14:paraId="72B37403" w14:textId="77777777" w:rsidR="003A6EA9" w:rsidRDefault="003A6EA9">
      <w:pPr>
        <w:pStyle w:val="Default"/>
        <w:spacing w:before="0" w:line="576" w:lineRule="atLeast"/>
        <w:rPr>
          <w:rFonts w:ascii="Times New Roman" w:eastAsia="Times New Roman" w:hAnsi="Times New Roman" w:cs="Times New Roman"/>
          <w:shd w:val="clear" w:color="auto" w:fill="FFFFFF"/>
        </w:rPr>
      </w:pPr>
      <w:bookmarkStart w:id="1" w:name="_Hlk37074141"/>
    </w:p>
    <w:p w14:paraId="69767AD1" w14:textId="77777777" w:rsidR="003A6EA9" w:rsidRDefault="009D1791">
      <w:pPr>
        <w:pStyle w:val="BodyA"/>
        <w:spacing w:after="16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hint="eastAsia"/>
          <w:sz w:val="24"/>
          <w:szCs w:val="24"/>
          <w:lang w:val="zh-TW"/>
        </w:rPr>
        <w:t>經文信息：</w:t>
      </w:r>
    </w:p>
    <w:p w14:paraId="01529B24" w14:textId="77777777" w:rsidR="003A6EA9" w:rsidRDefault="009D1791">
      <w:pPr>
        <w:pStyle w:val="BodyA"/>
        <w:spacing w:after="16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V. 1</w:t>
      </w:r>
      <w:r>
        <w:rPr>
          <w:rFonts w:ascii="Times New Roman" w:hAnsi="Times New Roman"/>
          <w:sz w:val="24"/>
          <w:szCs w:val="24"/>
          <w:lang w:val="en-US"/>
        </w:rPr>
        <w:t xml:space="preserve">-2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Unicode MS" w:hAnsi="Arial Unicode MS" w:hint="eastAsia"/>
          <w:sz w:val="24"/>
          <w:szCs w:val="24"/>
          <w:lang w:val="zh-TW"/>
        </w:rPr>
        <w:t>筵席在原文直譯的意思就是喝酒，作者以簡潔的方式敘述了場景的置換。「這第二次在酒席筵前」有可能意味著酒席已經持續了兩天，但是更清楚的會是第二次的酒席上，亞哈隨魯王再次應許以斯帖，這一次他加上「王后」這個稱呼，但是意思依然一樣。</w:t>
      </w:r>
    </w:p>
    <w:p w14:paraId="5916672E" w14:textId="77777777" w:rsidR="003A6EA9" w:rsidRDefault="009D1791">
      <w:pPr>
        <w:pStyle w:val="BodyA"/>
        <w:spacing w:after="160" w:line="360" w:lineRule="auto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da-DK"/>
        </w:rPr>
        <w:t>V</w:t>
      </w:r>
      <w:r>
        <w:rPr>
          <w:rFonts w:ascii="Times New Roman" w:hAnsi="Times New Roman"/>
          <w:sz w:val="24"/>
          <w:szCs w:val="24"/>
          <w:lang w:val="en-US"/>
        </w:rPr>
        <w:t>. 3</w:t>
      </w:r>
      <w:r>
        <w:rPr>
          <w:rFonts w:ascii="Times New Roman" w:hAnsi="Times New Roman"/>
          <w:sz w:val="24"/>
          <w:szCs w:val="24"/>
          <w:lang w:val="da-DK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Unicode MS" w:hAnsi="Arial Unicode MS" w:hint="eastAsia"/>
          <w:sz w:val="24"/>
          <w:szCs w:val="24"/>
          <w:lang w:val="zh-TW"/>
        </w:rPr>
        <w:t>王后以斯帖的回應跟亞哈隨魯王的回答是一種詩歌的架構，用意不是要將她的族人當作物品賜給以斯帖，而是讓她能夠拯救她的族人。這是以斯帖第一次公開表露她的身份，也</w:t>
      </w:r>
      <w:r>
        <w:rPr>
          <w:rFonts w:ascii="Arial Unicode MS" w:hAnsi="Arial Unicode MS" w:hint="eastAsia"/>
          <w:sz w:val="24"/>
          <w:szCs w:val="24"/>
          <w:lang w:val="zh-TW"/>
        </w:rPr>
        <w:lastRenderedPageBreak/>
        <w:t>將她自己的性命與整個民族連繫在一起。她刻意沒有提起民族的名字，是不想讓王有錯覺，認為這件事情跟他有關，而是將整個責任放</w:t>
      </w:r>
      <w:r>
        <w:rPr>
          <w:rFonts w:ascii="Arial Unicode MS" w:hAnsi="Arial Unicode MS" w:hint="eastAsia"/>
          <w:sz w:val="24"/>
          <w:szCs w:val="24"/>
          <w:lang w:val="zh-TW"/>
        </w:rPr>
        <w:t>在哈曼身上。猶大人的滅亡對王所造成的損失是敵人無法補償－這句說話有兩個意思，一方面是猶大人在納稅方面曾帶給王許多的利益，比哈曼所捐獻的還要多；另一方面，根據上下文，若果以斯帖和族人只是被賣為奴隸，那麼王的利益就不會受損。</w:t>
      </w:r>
    </w:p>
    <w:p w14:paraId="4B8124E8" w14:textId="77777777" w:rsidR="003A6EA9" w:rsidRDefault="009D1791">
      <w:pPr>
        <w:pStyle w:val="BodyA"/>
        <w:spacing w:after="16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  <w:lang w:val="en-US"/>
        </w:rPr>
        <w:t>. 5-6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eastAsia="Times New Roman" w:hint="eastAsia"/>
          <w:sz w:val="24"/>
          <w:szCs w:val="24"/>
          <w:lang w:val="zh-TW"/>
        </w:rPr>
        <w:t>王問的兩條問題都是反應迅速，並且相當尖銳。因為整個計劃若是牽涉了王后以斯帖，那麼就是直接令王難堪，甚至是羞辱。可能王所關注的更多是王室的尊榮。王后以斯帖的回答再次顯示文法結構上的平衡，而原文裏邊，「這惡人哈曼」，這三個字是以希伯來文押頭韻的方式來顯示以斯帖情緒的高漲。</w:t>
      </w:r>
      <w:bookmarkEnd w:id="1"/>
    </w:p>
    <w:p w14:paraId="3471AB61" w14:textId="77777777" w:rsidR="003A6EA9" w:rsidRDefault="003A6EA9">
      <w:pPr>
        <w:pStyle w:val="BodyA"/>
        <w:spacing w:after="16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C86C94" w14:textId="77777777" w:rsidR="003A6EA9" w:rsidRDefault="009D1791">
      <w:pPr>
        <w:pStyle w:val="BodyA"/>
        <w:spacing w:after="16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" w:name="_Hlk40104667"/>
      <w:r>
        <w:rPr>
          <w:rFonts w:eastAsia="Times New Roman" w:hint="eastAsia"/>
          <w:b/>
          <w:bCs/>
          <w:sz w:val="24"/>
          <w:szCs w:val="24"/>
          <w:lang w:val="zh-TW"/>
        </w:rPr>
        <w:t>靈</w:t>
      </w:r>
      <w:bookmarkStart w:id="3" w:name="_Hlk40699118"/>
      <w:bookmarkEnd w:id="2"/>
      <w:r>
        <w:rPr>
          <w:rFonts w:eastAsia="Times New Roman" w:hint="eastAsia"/>
          <w:b/>
          <w:bCs/>
          <w:sz w:val="24"/>
          <w:szCs w:val="24"/>
          <w:lang w:val="zh-TW"/>
        </w:rPr>
        <w:t>修反思：</w:t>
      </w:r>
      <w:bookmarkEnd w:id="3"/>
    </w:p>
    <w:p w14:paraId="2EFA100E" w14:textId="77777777" w:rsidR="003A6EA9" w:rsidRDefault="009D1791">
      <w:pPr>
        <w:pStyle w:val="Default"/>
        <w:numPr>
          <w:ilvl w:val="0"/>
          <w:numId w:val="2"/>
        </w:numPr>
        <w:spacing w:before="0" w:after="160" w:line="360" w:lineRule="auto"/>
        <w:rPr>
          <w:rFonts w:ascii="Times New Roman" w:hAnsi="Times New Roman"/>
          <w:lang w:val="zh-TW"/>
        </w:rPr>
      </w:pPr>
      <w:r>
        <w:rPr>
          <w:rFonts w:ascii="Arial Unicode MS" w:hAnsi="Arial Unicode MS"/>
          <w:lang w:val="zh-TW"/>
        </w:rPr>
        <w:t> </w:t>
      </w:r>
      <w:r>
        <w:rPr>
          <w:rFonts w:eastAsia="Arial Unicode MS" w:hint="eastAsia"/>
          <w:lang w:val="zh-TW"/>
        </w:rPr>
        <w:t>從以斯帖的回答裏邊，你發現到她的智慧嗎？她是怎樣一步一步地實行她的計劃？</w:t>
      </w:r>
      <w:bookmarkStart w:id="4" w:name="_Hlk37690575"/>
    </w:p>
    <w:p w14:paraId="4A46BBF5" w14:textId="77777777" w:rsidR="003A6EA9" w:rsidRDefault="009D1791">
      <w:pPr>
        <w:pStyle w:val="Default"/>
        <w:spacing w:before="0" w:after="160" w:line="360" w:lineRule="auto"/>
        <w:ind w:left="720"/>
        <w:jc w:val="center"/>
        <w:rPr>
          <w:rFonts w:ascii="Times New Roman" w:eastAsia="Times New Roman" w:hAnsi="Times New Roman" w:cs="Times New Roman"/>
        </w:rPr>
      </w:pPr>
      <w:r>
        <w:rPr>
          <w:rFonts w:eastAsia="Times New Roman" w:hint="eastAsia"/>
          <w:lang w:val="zh-TW"/>
        </w:rPr>
        <w:t>祈禱：</w:t>
      </w:r>
      <w:bookmarkEnd w:id="4"/>
    </w:p>
    <w:p w14:paraId="16A57BCD" w14:textId="77777777" w:rsidR="003A6EA9" w:rsidRDefault="009D1791">
      <w:pPr>
        <w:pStyle w:val="BodyA"/>
        <w:spacing w:after="16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hint="eastAsia"/>
          <w:sz w:val="24"/>
          <w:szCs w:val="24"/>
          <w:lang w:val="zh-TW"/>
        </w:rPr>
        <w:t>求神讓我們從以斯帖身上學習到說話的智慧，並且讓我們曉得神叫一切按着祂的旨意運行。</w:t>
      </w:r>
    </w:p>
    <w:p w14:paraId="658B1A1F" w14:textId="77777777" w:rsidR="003A6EA9" w:rsidRDefault="003A6EA9">
      <w:pPr>
        <w:pStyle w:val="BodyA"/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4760F60" w14:textId="77777777" w:rsidR="003A6EA9" w:rsidRDefault="003A6EA9">
      <w:pPr>
        <w:pStyle w:val="BodyA"/>
        <w:spacing w:after="160" w:line="259" w:lineRule="auto"/>
        <w:jc w:val="center"/>
        <w:rPr>
          <w:rFonts w:ascii="Times New Roman" w:eastAsia="Times New Roman" w:hAnsi="Times New Roman" w:cs="Times New Roman"/>
        </w:rPr>
      </w:pPr>
    </w:p>
    <w:p w14:paraId="60388FDE" w14:textId="77777777" w:rsidR="003A6EA9" w:rsidRDefault="003A6EA9">
      <w:pPr>
        <w:pStyle w:val="BodyA"/>
        <w:spacing w:after="160" w:line="259" w:lineRule="auto"/>
        <w:jc w:val="center"/>
        <w:rPr>
          <w:rFonts w:ascii="Times New Roman" w:eastAsia="Times New Roman" w:hAnsi="Times New Roman" w:cs="Times New Roman"/>
        </w:rPr>
      </w:pPr>
    </w:p>
    <w:p w14:paraId="74F4281D" w14:textId="77777777" w:rsidR="003A6EA9" w:rsidRDefault="003A6EA9">
      <w:pPr>
        <w:pStyle w:val="BodyA"/>
        <w:spacing w:after="160" w:line="259" w:lineRule="auto"/>
        <w:jc w:val="center"/>
        <w:rPr>
          <w:rFonts w:ascii="Times New Roman" w:eastAsia="Times New Roman" w:hAnsi="Times New Roman" w:cs="Times New Roman"/>
        </w:rPr>
      </w:pPr>
    </w:p>
    <w:p w14:paraId="55B3D306" w14:textId="77777777" w:rsidR="003A6EA9" w:rsidRDefault="003A6EA9">
      <w:pPr>
        <w:pStyle w:val="BodyA"/>
        <w:spacing w:after="160" w:line="259" w:lineRule="auto"/>
        <w:jc w:val="center"/>
        <w:rPr>
          <w:rFonts w:ascii="Times New Roman" w:eastAsia="Times New Roman" w:hAnsi="Times New Roman" w:cs="Times New Roman"/>
        </w:rPr>
      </w:pPr>
    </w:p>
    <w:p w14:paraId="6EB37BFF" w14:textId="77777777" w:rsidR="003A6EA9" w:rsidRDefault="003A6EA9">
      <w:pPr>
        <w:pStyle w:val="BodyA"/>
        <w:spacing w:after="160" w:line="259" w:lineRule="auto"/>
        <w:jc w:val="center"/>
        <w:rPr>
          <w:rFonts w:ascii="Times New Roman" w:eastAsia="Times New Roman" w:hAnsi="Times New Roman" w:cs="Times New Roman"/>
        </w:rPr>
      </w:pPr>
    </w:p>
    <w:p w14:paraId="76A8D846" w14:textId="77777777" w:rsidR="003A6EA9" w:rsidRDefault="003A6EA9">
      <w:pPr>
        <w:pStyle w:val="BodyA"/>
        <w:spacing w:after="160" w:line="259" w:lineRule="auto"/>
        <w:jc w:val="center"/>
        <w:rPr>
          <w:rFonts w:ascii="Times New Roman" w:eastAsia="Times New Roman" w:hAnsi="Times New Roman" w:cs="Times New Roman"/>
        </w:rPr>
      </w:pPr>
    </w:p>
    <w:p w14:paraId="467DF256" w14:textId="77777777" w:rsidR="003A6EA9" w:rsidRDefault="003A6EA9">
      <w:pPr>
        <w:pStyle w:val="BodyA"/>
        <w:spacing w:after="160" w:line="259" w:lineRule="auto"/>
        <w:jc w:val="center"/>
        <w:rPr>
          <w:rFonts w:ascii="Times New Roman" w:eastAsia="Times New Roman" w:hAnsi="Times New Roman" w:cs="Times New Roman"/>
        </w:rPr>
      </w:pPr>
    </w:p>
    <w:p w14:paraId="68C69F49" w14:textId="77777777" w:rsidR="003A6EA9" w:rsidRDefault="003A6EA9">
      <w:pPr>
        <w:pStyle w:val="BodyA"/>
        <w:spacing w:after="160" w:line="259" w:lineRule="auto"/>
        <w:jc w:val="center"/>
        <w:rPr>
          <w:rFonts w:ascii="Times New Roman" w:eastAsia="Times New Roman" w:hAnsi="Times New Roman" w:cs="Times New Roman"/>
        </w:rPr>
      </w:pPr>
    </w:p>
    <w:p w14:paraId="26D9AFC1" w14:textId="77777777" w:rsidR="003A6EA9" w:rsidRDefault="003A6EA9">
      <w:pPr>
        <w:pStyle w:val="BodyA"/>
        <w:spacing w:after="160" w:line="259" w:lineRule="auto"/>
        <w:jc w:val="center"/>
        <w:rPr>
          <w:rFonts w:ascii="Times New Roman" w:eastAsia="Times New Roman" w:hAnsi="Times New Roman" w:cs="Times New Roman"/>
        </w:rPr>
      </w:pPr>
    </w:p>
    <w:p w14:paraId="083838BD" w14:textId="77777777" w:rsidR="003A6EA9" w:rsidRDefault="003A6EA9">
      <w:pPr>
        <w:pStyle w:val="BodyA"/>
        <w:spacing w:after="160" w:line="259" w:lineRule="auto"/>
        <w:jc w:val="center"/>
        <w:rPr>
          <w:rFonts w:ascii="Times New Roman" w:eastAsia="Times New Roman" w:hAnsi="Times New Roman" w:cs="Times New Roman"/>
        </w:rPr>
      </w:pPr>
    </w:p>
    <w:p w14:paraId="6FE551EC" w14:textId="77777777" w:rsidR="003A6EA9" w:rsidRDefault="003A6EA9">
      <w:pPr>
        <w:pStyle w:val="BodyA"/>
        <w:spacing w:after="160" w:line="259" w:lineRule="auto"/>
        <w:jc w:val="center"/>
        <w:rPr>
          <w:rFonts w:ascii="Times New Roman" w:eastAsia="Times New Roman" w:hAnsi="Times New Roman" w:cs="Times New Roman"/>
        </w:rPr>
      </w:pPr>
    </w:p>
    <w:p w14:paraId="4B84AB77" w14:textId="77777777" w:rsidR="003A6EA9" w:rsidRDefault="003A6EA9">
      <w:pPr>
        <w:pStyle w:val="BodyA"/>
        <w:spacing w:after="160" w:line="259" w:lineRule="auto"/>
        <w:jc w:val="center"/>
        <w:rPr>
          <w:rFonts w:ascii="Times New Roman" w:eastAsia="Times New Roman" w:hAnsi="Times New Roman" w:cs="Times New Roman"/>
        </w:rPr>
      </w:pPr>
    </w:p>
    <w:p w14:paraId="3BB2E140" w14:textId="77777777" w:rsidR="003A6EA9" w:rsidRDefault="003A6EA9">
      <w:pPr>
        <w:pStyle w:val="BodyA"/>
        <w:spacing w:after="160" w:line="259" w:lineRule="auto"/>
        <w:jc w:val="center"/>
        <w:rPr>
          <w:rFonts w:ascii="Times New Roman" w:eastAsia="Times New Roman" w:hAnsi="Times New Roman" w:cs="Times New Roman"/>
        </w:rPr>
      </w:pPr>
    </w:p>
    <w:p w14:paraId="5878391A" w14:textId="77777777" w:rsidR="003A6EA9" w:rsidRDefault="009D1791">
      <w:pPr>
        <w:pStyle w:val="BodyA"/>
        <w:spacing w:after="160" w:line="259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 wp14:anchorId="7DDA35B2" wp14:editId="374AF0B7">
                <wp:simplePos x="0" y="0"/>
                <wp:positionH relativeFrom="page">
                  <wp:posOffset>2705735</wp:posOffset>
                </wp:positionH>
                <wp:positionV relativeFrom="line">
                  <wp:posOffset>284478</wp:posOffset>
                </wp:positionV>
                <wp:extent cx="2360930" cy="984250"/>
                <wp:effectExtent l="0" t="0" r="0" b="0"/>
                <wp:wrapSquare wrapText="bothSides" distT="80010" distB="80010" distL="80010" distR="80010"/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0930" cy="98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CA30ABA" w14:textId="77777777" w:rsidR="003A6EA9" w:rsidRDefault="009D1791">
                            <w:pPr>
                              <w:pStyle w:val="BodyA"/>
                              <w:spacing w:after="160" w:line="259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  <w:lang w:val="zh-TW"/>
                              </w:rPr>
                              <w:t>讀經</w:t>
                            </w:r>
                          </w:p>
                          <w:p w14:paraId="15DF89CB" w14:textId="77777777" w:rsidR="003A6EA9" w:rsidRDefault="009D1791">
                            <w:pPr>
                              <w:pStyle w:val="BodyA"/>
                              <w:spacing w:after="160" w:line="259" w:lineRule="auto"/>
                              <w:jc w:val="center"/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  <w:lang w:val="zh-TW"/>
                              </w:rPr>
                              <w:t>以斯帖記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  <w:lang w:val="en-US"/>
                              </w:rPr>
                              <w:t>七</w:t>
                            </w:r>
                            <w:r>
                              <w:rPr>
                                <w:rFonts w:ascii="Times New Roman" w:hAnsi="Times New Roman"/>
                                <w:sz w:val="44"/>
                                <w:szCs w:val="44"/>
                                <w:lang w:val="en-US"/>
                              </w:rPr>
                              <w:t>: 7</w:t>
                            </w:r>
                            <w:r>
                              <w:rPr>
                                <w:rFonts w:ascii="Times New Roman" w:hAnsi="Times New Roman"/>
                                <w:sz w:val="44"/>
                                <w:szCs w:val="44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sz w:val="44"/>
                                <w:szCs w:val="44"/>
                                <w:lang w:val="en-US"/>
                              </w:rPr>
                              <w:t>10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213.1pt;margin-top:22.4pt;width:185.9pt;height:77.5pt;z-index:251660288;mso-position-horizontal:absolute;mso-position-horizontal-relative:page;mso-position-vertical:absolute;mso-position-vertical-relative:line;mso-wrap-distance-left:6.3pt;mso-wrap-distance-top:6.3pt;mso-wrap-distance-right:6.3pt;mso-wrap-distance-bottom:6.3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  <w:spacing w:after="160" w:line="259" w:lineRule="auto"/>
                        <w:jc w:val="center"/>
                        <w:rPr>
                          <w:rFonts w:ascii="Times New Roman" w:cs="Times New Roman" w:hAnsi="Times New Roman" w:eastAsia="Times New Roman"/>
                          <w:sz w:val="44"/>
                          <w:szCs w:val="44"/>
                          <w:u w:color="000000"/>
                        </w:rPr>
                      </w:pPr>
                      <w:r>
                        <w:rPr>
                          <w:rFonts w:eastAsia="Arial Unicode MS" w:hint="eastAsia"/>
                          <w:sz w:val="44"/>
                          <w:szCs w:val="44"/>
                          <w:u w:color="000000"/>
                          <w:rtl w:val="0"/>
                          <w:lang w:val="zh-TW" w:eastAsia="zh-TW"/>
                        </w:rPr>
                        <w:t>讀經</w:t>
                      </w:r>
                    </w:p>
                    <w:p>
                      <w:pPr>
                        <w:pStyle w:val="Body A"/>
                        <w:spacing w:after="160" w:line="259" w:lineRule="auto"/>
                        <w:jc w:val="center"/>
                      </w:pPr>
                      <w:r>
                        <w:rPr>
                          <w:rFonts w:eastAsia="Arial Unicode MS" w:hint="eastAsia"/>
                          <w:sz w:val="44"/>
                          <w:szCs w:val="44"/>
                          <w:u w:color="000000"/>
                          <w:rtl w:val="0"/>
                          <w:lang w:val="zh-TW" w:eastAsia="zh-TW"/>
                        </w:rPr>
                        <w:t>以斯帖記</w:t>
                      </w:r>
                      <w:r>
                        <w:rPr>
                          <w:rFonts w:eastAsia="Arial Unicode MS" w:hint="eastAsia"/>
                          <w:sz w:val="40"/>
                          <w:szCs w:val="40"/>
                          <w:rtl w:val="0"/>
                          <w:lang w:val="en-US" w:eastAsia="zh-TW"/>
                        </w:rPr>
                        <w:t>七</w:t>
                      </w:r>
                      <w:r>
                        <w:rPr>
                          <w:rFonts w:ascii="Times New Roman" w:hAnsi="Times New Roman"/>
                          <w:sz w:val="44"/>
                          <w:szCs w:val="44"/>
                          <w:rtl w:val="0"/>
                          <w:lang w:val="en-US"/>
                        </w:rPr>
                        <w:t xml:space="preserve">: </w:t>
                      </w:r>
                      <w:r>
                        <w:rPr>
                          <w:rFonts w:ascii="Times New Roman" w:hAnsi="Times New Roman"/>
                          <w:sz w:val="44"/>
                          <w:szCs w:val="44"/>
                          <w:rtl w:val="0"/>
                          <w:lang w:val="en-US"/>
                        </w:rPr>
                        <w:t>7</w:t>
                      </w:r>
                      <w:r>
                        <w:rPr>
                          <w:rFonts w:ascii="Times New Roman" w:hAnsi="Times New Roman"/>
                          <w:sz w:val="44"/>
                          <w:szCs w:val="44"/>
                          <w:rtl w:val="0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sz w:val="44"/>
                          <w:szCs w:val="44"/>
                          <w:rtl w:val="0"/>
                          <w:lang w:val="en-US"/>
                        </w:rPr>
                        <w:t>10</w:t>
                      </w:r>
                    </w:p>
                  </w:txbxContent>
                </v:textbox>
                <w10:wrap type="square" side="bothSides" anchorx="page"/>
              </v:shape>
            </w:pict>
          </mc:Fallback>
        </mc:AlternateContent>
      </w:r>
    </w:p>
    <w:p w14:paraId="17338705" w14:textId="77777777" w:rsidR="003A6EA9" w:rsidRDefault="003A6EA9">
      <w:pPr>
        <w:pStyle w:val="BodyA"/>
        <w:spacing w:after="160" w:line="259" w:lineRule="auto"/>
        <w:jc w:val="center"/>
        <w:rPr>
          <w:rFonts w:ascii="Times New Roman" w:eastAsia="Times New Roman" w:hAnsi="Times New Roman" w:cs="Times New Roman"/>
        </w:rPr>
      </w:pPr>
    </w:p>
    <w:p w14:paraId="2ECF85DC" w14:textId="77777777" w:rsidR="003A6EA9" w:rsidRDefault="003A6EA9">
      <w:pPr>
        <w:pStyle w:val="BodyA"/>
        <w:spacing w:after="160" w:line="259" w:lineRule="auto"/>
        <w:jc w:val="center"/>
        <w:rPr>
          <w:rFonts w:ascii="Times New Roman" w:eastAsia="Times New Roman" w:hAnsi="Times New Roman" w:cs="Times New Roman"/>
        </w:rPr>
      </w:pPr>
    </w:p>
    <w:p w14:paraId="6A4F27DB" w14:textId="77777777" w:rsidR="003A6EA9" w:rsidRDefault="003A6EA9">
      <w:pPr>
        <w:pStyle w:val="BodyA"/>
        <w:spacing w:after="160" w:line="259" w:lineRule="auto"/>
        <w:jc w:val="center"/>
        <w:rPr>
          <w:rFonts w:ascii="Times New Roman" w:eastAsia="Times New Roman" w:hAnsi="Times New Roman" w:cs="Times New Roman"/>
        </w:rPr>
      </w:pPr>
    </w:p>
    <w:p w14:paraId="79B8DBB7" w14:textId="77777777" w:rsidR="003A6EA9" w:rsidRDefault="003A6EA9">
      <w:pPr>
        <w:pStyle w:val="BodyA"/>
        <w:spacing w:after="160" w:line="259" w:lineRule="auto"/>
        <w:jc w:val="center"/>
        <w:rPr>
          <w:rFonts w:ascii="Times New Roman" w:eastAsia="Times New Roman" w:hAnsi="Times New Roman" w:cs="Times New Roman"/>
        </w:rPr>
      </w:pPr>
    </w:p>
    <w:p w14:paraId="43D1EF8B" w14:textId="77777777" w:rsidR="003A6EA9" w:rsidRDefault="003A6EA9">
      <w:pPr>
        <w:pStyle w:val="BodyA"/>
        <w:spacing w:after="160" w:line="259" w:lineRule="auto"/>
        <w:jc w:val="center"/>
        <w:rPr>
          <w:rFonts w:ascii="Times New Roman" w:eastAsia="Times New Roman" w:hAnsi="Times New Roman" w:cs="Times New Roman"/>
        </w:rPr>
      </w:pPr>
    </w:p>
    <w:p w14:paraId="67DF8F45" w14:textId="77777777" w:rsidR="003A6EA9" w:rsidRDefault="009D1791">
      <w:pPr>
        <w:pStyle w:val="Default"/>
        <w:spacing w:before="0" w:line="576" w:lineRule="atLeast"/>
        <w:rPr>
          <w:rFonts w:ascii="Helvetica" w:eastAsia="Helvetica" w:hAnsi="Helvetica" w:cs="Helvetica"/>
          <w:shd w:val="clear" w:color="auto" w:fill="FFFFFF"/>
        </w:rPr>
      </w:pPr>
      <w:r>
        <w:rPr>
          <w:rFonts w:ascii="Helvetica" w:hAnsi="Helvetica"/>
          <w:b/>
          <w:bCs/>
          <w:shd w:val="clear" w:color="auto" w:fill="FFFFFF"/>
        </w:rPr>
        <w:t>7</w:t>
      </w:r>
      <w:r>
        <w:rPr>
          <w:rFonts w:ascii="Helvetica" w:hAnsi="Helvetica"/>
          <w:b/>
          <w:bCs/>
          <w:shd w:val="clear" w:color="auto" w:fill="FFFFFF"/>
        </w:rPr>
        <w:t> 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王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便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大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怒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，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起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來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ja-JP" w:eastAsia="ja-JP"/>
        </w:rPr>
        <w:t>離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ja-JP" w:eastAsia="ja-JP"/>
        </w:rPr>
        <w:t>開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酒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ja-JP" w:eastAsia="ja-JP"/>
        </w:rPr>
        <w:t>席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往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ja-JP" w:eastAsia="ja-JP"/>
        </w:rPr>
        <w:t>御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ja-JP" w:eastAsia="ja-JP"/>
        </w:rPr>
        <w:t>園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去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CN" w:eastAsia="zh-CN"/>
        </w:rPr>
        <w:t>了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。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哈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曼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ja-JP" w:eastAsia="ja-JP"/>
        </w:rPr>
        <w:t>見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王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定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意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要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加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罪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與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他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，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就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起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來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，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求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王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CN" w:eastAsia="zh-CN"/>
        </w:rPr>
        <w:t>后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以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CN" w:eastAsia="zh-CN"/>
        </w:rPr>
        <w:t>斯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帖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救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命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。</w:t>
      </w:r>
    </w:p>
    <w:p w14:paraId="068839DD" w14:textId="77777777" w:rsidR="003A6EA9" w:rsidRDefault="009D1791">
      <w:pPr>
        <w:pStyle w:val="Default"/>
        <w:spacing w:before="0" w:line="576" w:lineRule="atLeast"/>
        <w:rPr>
          <w:rFonts w:ascii="Helvetica" w:eastAsia="Helvetica" w:hAnsi="Helvetica" w:cs="Helvetica"/>
          <w:shd w:val="clear" w:color="auto" w:fill="FFFFFF"/>
        </w:rPr>
      </w:pPr>
      <w:r>
        <w:rPr>
          <w:rFonts w:ascii="Helvetica" w:hAnsi="Helvetica"/>
          <w:b/>
          <w:bCs/>
          <w:shd w:val="clear" w:color="auto" w:fill="FFFFFF"/>
        </w:rPr>
        <w:t>8</w:t>
      </w:r>
      <w:r>
        <w:rPr>
          <w:rFonts w:ascii="Helvetica" w:hAnsi="Helvetica"/>
          <w:b/>
          <w:bCs/>
          <w:shd w:val="clear" w:color="auto" w:fill="FFFFFF"/>
        </w:rPr>
        <w:t> 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王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從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ja-JP" w:eastAsia="ja-JP"/>
        </w:rPr>
        <w:t>御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ja-JP" w:eastAsia="ja-JP"/>
        </w:rPr>
        <w:t>園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回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CN" w:eastAsia="zh-CN"/>
        </w:rPr>
        <w:t>到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酒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ja-JP" w:eastAsia="ja-JP"/>
        </w:rPr>
        <w:t>席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ja-JP" w:eastAsia="ja-JP"/>
        </w:rPr>
        <w:t>之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處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，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ja-JP" w:eastAsia="ja-JP"/>
        </w:rPr>
        <w:t>見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哈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曼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伏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在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以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CN" w:eastAsia="zh-CN"/>
        </w:rPr>
        <w:t>斯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帖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所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CN" w:eastAsia="zh-CN"/>
        </w:rPr>
        <w:t>靠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CN" w:eastAsia="zh-CN"/>
        </w:rPr>
        <w:t>的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榻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上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；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王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說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：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「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他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CN" w:eastAsia="zh-CN"/>
        </w:rPr>
        <w:t>竟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敢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在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ja-JP" w:eastAsia="ja-JP"/>
        </w:rPr>
        <w:t>宮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內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、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在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我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面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前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ja-JP" w:eastAsia="ja-JP"/>
        </w:rPr>
        <w:t>凌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辱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王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CN" w:eastAsia="zh-CN"/>
        </w:rPr>
        <w:t>后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嗎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？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」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這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ja-JP" w:eastAsia="ja-JP"/>
        </w:rPr>
        <w:t>話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一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出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王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口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，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人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就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CN" w:eastAsia="zh-CN"/>
        </w:rPr>
        <w:t>蒙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CN" w:eastAsia="zh-CN"/>
        </w:rPr>
        <w:t>了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哈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曼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CN" w:eastAsia="zh-CN"/>
        </w:rPr>
        <w:t>的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臉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。</w:t>
      </w:r>
    </w:p>
    <w:p w14:paraId="33208710" w14:textId="77777777" w:rsidR="003A6EA9" w:rsidRDefault="009D1791">
      <w:pPr>
        <w:pStyle w:val="Default"/>
        <w:spacing w:before="0" w:line="576" w:lineRule="atLeast"/>
        <w:rPr>
          <w:rFonts w:ascii="Helvetica" w:eastAsia="Helvetica" w:hAnsi="Helvetica" w:cs="Helvetica"/>
          <w:shd w:val="clear" w:color="auto" w:fill="FFFFFF"/>
        </w:rPr>
      </w:pPr>
      <w:r>
        <w:rPr>
          <w:rFonts w:ascii="Helvetica" w:hAnsi="Helvetica"/>
          <w:b/>
          <w:bCs/>
          <w:shd w:val="clear" w:color="auto" w:fill="FFFFFF"/>
        </w:rPr>
        <w:t>9</w:t>
      </w:r>
      <w:r>
        <w:rPr>
          <w:rFonts w:ascii="Helvetica" w:hAnsi="Helvetica"/>
          <w:b/>
          <w:bCs/>
          <w:shd w:val="clear" w:color="auto" w:fill="FFFFFF"/>
        </w:rPr>
        <w:t> 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伺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候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王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CN" w:eastAsia="zh-CN"/>
        </w:rPr>
        <w:t>的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一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個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太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ja-JP" w:eastAsia="ja-JP"/>
        </w:rPr>
        <w:t>監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名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叫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哈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波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CN" w:eastAsia="zh-CN"/>
        </w:rPr>
        <w:t>拿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，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說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：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「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哈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曼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為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那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救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王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有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功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CN" w:eastAsia="zh-CN"/>
        </w:rPr>
        <w:t>的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ja-JP" w:eastAsia="ja-JP"/>
        </w:rPr>
        <w:t>末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底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改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CN" w:eastAsia="zh-CN"/>
        </w:rPr>
        <w:t>做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CN" w:eastAsia="zh-CN"/>
        </w:rPr>
        <w:t>了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五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丈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高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CN" w:eastAsia="zh-CN"/>
        </w:rPr>
        <w:t>的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ja-JP" w:eastAsia="ja-JP"/>
        </w:rPr>
        <w:t>木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架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，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ja-JP" w:eastAsia="ja-JP"/>
        </w:rPr>
        <w:t>現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今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立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在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哈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曼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家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裡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。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」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王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說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：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「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CN" w:eastAsia="zh-CN"/>
        </w:rPr>
        <w:t>把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哈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曼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ja-JP" w:eastAsia="ja-JP"/>
        </w:rPr>
        <w:t>掛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在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CN" w:eastAsia="zh-CN"/>
        </w:rPr>
        <w:t>其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上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。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」</w:t>
      </w:r>
    </w:p>
    <w:p w14:paraId="01EA3800" w14:textId="77777777" w:rsidR="003A6EA9" w:rsidRDefault="009D1791">
      <w:pPr>
        <w:pStyle w:val="Default"/>
        <w:spacing w:before="0" w:line="576" w:lineRule="atLeast"/>
        <w:rPr>
          <w:rFonts w:ascii="Helvetica" w:eastAsia="Helvetica" w:hAnsi="Helvetica" w:cs="Helvetica"/>
          <w:shd w:val="clear" w:color="auto" w:fill="FFFFFF"/>
        </w:rPr>
      </w:pPr>
      <w:r>
        <w:rPr>
          <w:rFonts w:ascii="Helvetica" w:hAnsi="Helvetica"/>
          <w:b/>
          <w:bCs/>
          <w:shd w:val="clear" w:color="auto" w:fill="FFFFFF"/>
        </w:rPr>
        <w:t>10</w:t>
      </w:r>
      <w:r>
        <w:rPr>
          <w:rFonts w:ascii="Helvetica" w:hAnsi="Helvetica"/>
          <w:b/>
          <w:bCs/>
          <w:shd w:val="clear" w:color="auto" w:fill="FFFFFF"/>
        </w:rPr>
        <w:t> 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於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CN" w:eastAsia="zh-CN"/>
        </w:rPr>
        <w:t>是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人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將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哈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曼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ja-JP" w:eastAsia="ja-JP"/>
        </w:rPr>
        <w:t>掛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在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他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為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ja-JP" w:eastAsia="ja-JP"/>
        </w:rPr>
        <w:t>末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底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改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所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預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ja-JP" w:eastAsia="ja-JP"/>
        </w:rPr>
        <w:t>備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CN" w:eastAsia="zh-CN"/>
        </w:rPr>
        <w:t>的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ja-JP" w:eastAsia="ja-JP"/>
        </w:rPr>
        <w:t>木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架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上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。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王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CN" w:eastAsia="zh-CN"/>
        </w:rPr>
        <w:t>的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忿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怒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這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CN" w:eastAsia="zh-CN"/>
        </w:rPr>
        <w:t>才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止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息</w:t>
      </w:r>
      <w:r>
        <w:rPr>
          <w:rFonts w:ascii="Helvetica" w:hAnsi="Helvetica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。</w:t>
      </w:r>
    </w:p>
    <w:p w14:paraId="1172FA8C" w14:textId="77777777" w:rsidR="003A6EA9" w:rsidRDefault="003A6EA9">
      <w:pPr>
        <w:pStyle w:val="Default"/>
        <w:spacing w:before="0" w:line="576" w:lineRule="atLeast"/>
        <w:rPr>
          <w:rFonts w:ascii="Times New Roman" w:eastAsia="Times New Roman" w:hAnsi="Times New Roman" w:cs="Times New Roman"/>
          <w:shd w:val="clear" w:color="auto" w:fill="FFFFFF"/>
        </w:rPr>
      </w:pPr>
    </w:p>
    <w:p w14:paraId="0302763A" w14:textId="77777777" w:rsidR="003A6EA9" w:rsidRDefault="009D1791">
      <w:pPr>
        <w:pStyle w:val="BodyA"/>
        <w:spacing w:after="16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hint="eastAsia"/>
          <w:sz w:val="24"/>
          <w:szCs w:val="24"/>
          <w:lang w:val="zh-TW"/>
        </w:rPr>
        <w:t>經文背景：</w:t>
      </w:r>
    </w:p>
    <w:p w14:paraId="107E3D61" w14:textId="77777777" w:rsidR="003A6EA9" w:rsidRDefault="009D1791">
      <w:pPr>
        <w:pStyle w:val="Default"/>
        <w:spacing w:before="0" w:line="28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V. </w:t>
      </w:r>
      <w:r>
        <w:rPr>
          <w:rFonts w:ascii="Times New Roman" w:hAnsi="Times New Roman"/>
          <w:lang w:val="en-US"/>
        </w:rPr>
        <w:t xml:space="preserve">7 </w:t>
      </w:r>
      <w:r>
        <w:rPr>
          <w:rFonts w:ascii="Times New Roman" w:hAnsi="Times New Roman"/>
          <w:lang w:val="en-US"/>
        </w:rPr>
        <w:tab/>
      </w:r>
      <w:r>
        <w:rPr>
          <w:rFonts w:ascii="Arial Unicode MS" w:eastAsia="Arial Unicode MS" w:hAnsi="Arial Unicode MS" w:cs="Arial Unicode MS" w:hint="eastAsia"/>
          <w:lang w:val="zh-TW"/>
        </w:rPr>
        <w:t>王發怒的對象是哈曼，而且是鐵定會處置哈曼。不過從以斯帖記來看，王並不是一個決斷的人，他的決定幾乎每一次都是需要咨詢其他人才能成就，所以他需要走到御花園去思索下一步怎麼做。這裡讀者能夠看見哈曼的反差：昔日哈曼因享受他人的跪拜而得意忘形，今日他卻跪在以斯帖面前懇求饒恕。</w:t>
      </w:r>
    </w:p>
    <w:p w14:paraId="56056F75" w14:textId="77777777" w:rsidR="003A6EA9" w:rsidRDefault="009D1791">
      <w:pPr>
        <w:pStyle w:val="Default"/>
        <w:spacing w:before="0" w:line="28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V. </w:t>
      </w:r>
      <w:r>
        <w:rPr>
          <w:rFonts w:ascii="Times New Roman" w:hAnsi="Times New Roman"/>
          <w:lang w:val="en-US"/>
        </w:rPr>
        <w:t>8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Arial Unicode MS" w:eastAsia="Arial Unicode MS" w:hAnsi="Arial Unicode MS" w:cs="Arial Unicode MS" w:hint="eastAsia"/>
          <w:lang w:val="zh-TW"/>
        </w:rPr>
        <w:t>哈曼伏在以斯帖的榻上，這裡的用詞「伏在」跟</w:t>
      </w:r>
      <w:r>
        <w:rPr>
          <w:rFonts w:ascii="Times New Roman" w:hAnsi="Times New Roman"/>
          <w:lang w:val="zh-TW"/>
        </w:rPr>
        <w:t>6:13</w:t>
      </w:r>
      <w:r>
        <w:rPr>
          <w:rFonts w:ascii="Arial Unicode MS" w:eastAsia="Arial Unicode MS" w:hAnsi="Arial Unicode MS" w:cs="Arial Unicode MS" w:hint="eastAsia"/>
          <w:lang w:val="zh-TW"/>
        </w:rPr>
        <w:t>中哈曼妻子所說的「敗落」是同一個字眼，表明了作者有意諷刺哈曼的下場。根據波斯王室的規定，沒有任何一個男人可以靠近王的妻妾，距離必須相距有七步之遙。哈曼的行動恰巧給了王一個藉口撇清自己</w:t>
      </w:r>
      <w:r>
        <w:rPr>
          <w:rFonts w:ascii="Arial Unicode MS" w:eastAsia="Arial Unicode MS" w:hAnsi="Arial Unicode MS" w:cs="Arial Unicode MS" w:hint="eastAsia"/>
          <w:lang w:val="zh-TW"/>
        </w:rPr>
        <w:t>與先前所下達的指令的關係，而是同時將哈曼處置，達成他對以斯帖的應許。</w:t>
      </w:r>
    </w:p>
    <w:p w14:paraId="2991B558" w14:textId="77777777" w:rsidR="003A6EA9" w:rsidRDefault="009D1791">
      <w:pPr>
        <w:pStyle w:val="Default"/>
        <w:spacing w:before="0" w:after="160" w:line="32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V. </w:t>
      </w:r>
      <w:r>
        <w:rPr>
          <w:rFonts w:ascii="Times New Roman" w:hAnsi="Times New Roman"/>
          <w:lang w:val="en-US"/>
        </w:rPr>
        <w:t xml:space="preserve">9-10 </w:t>
      </w:r>
      <w:r>
        <w:rPr>
          <w:rFonts w:ascii="Times New Roman" w:hAnsi="Times New Roman"/>
          <w:lang w:val="en-US"/>
        </w:rPr>
        <w:tab/>
      </w:r>
      <w:r>
        <w:rPr>
          <w:rFonts w:ascii="Arial Unicode MS" w:eastAsia="Arial Unicode MS" w:hAnsi="Arial Unicode MS" w:cs="Arial Unicode MS" w:hint="eastAsia"/>
          <w:lang w:val="zh-TW"/>
        </w:rPr>
        <w:t>王的一個太監在這裡提供建議，並且在王面前揭露更多哈曼的罪行，就是要誅殺對王有功的官員末底改。故事再一次諷刺哈曼，這個機關算盡的男子最終是死在自己精心設計的木架上。</w:t>
      </w:r>
    </w:p>
    <w:p w14:paraId="55E6C2A4" w14:textId="77777777" w:rsidR="003A6EA9" w:rsidRDefault="009D1791">
      <w:pPr>
        <w:pStyle w:val="BodyA"/>
        <w:spacing w:after="16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hint="eastAsia"/>
          <w:sz w:val="24"/>
          <w:szCs w:val="24"/>
          <w:lang w:val="zh-TW"/>
        </w:rPr>
        <w:t>靈修反思：</w:t>
      </w:r>
    </w:p>
    <w:p w14:paraId="10C5E6F9" w14:textId="77777777" w:rsidR="003A6EA9" w:rsidRDefault="009D1791">
      <w:pPr>
        <w:pStyle w:val="Default"/>
        <w:numPr>
          <w:ilvl w:val="0"/>
          <w:numId w:val="4"/>
        </w:numPr>
        <w:spacing w:before="0" w:line="20" w:lineRule="atLeast"/>
        <w:rPr>
          <w:rFonts w:eastAsia="Times New Roman"/>
          <w:lang w:val="zh-TW"/>
        </w:rPr>
      </w:pPr>
      <w:r>
        <w:rPr>
          <w:rFonts w:ascii="Arial Unicode MS" w:eastAsia="Arial Unicode MS" w:hAnsi="Arial Unicode MS" w:cs="Arial Unicode MS" w:hint="eastAsia"/>
          <w:lang w:val="zh-TW"/>
        </w:rPr>
        <w:t>哈曼的敗亡昔日讓猶大人得到拯救，今日我們有沒有經歷</w:t>
      </w:r>
      <w:r>
        <w:rPr>
          <w:rFonts w:ascii="Arial Unicode MS" w:eastAsia="Arial Unicode MS" w:hAnsi="Arial Unicode MS" w:cs="Arial Unicode MS" w:hint="eastAsia"/>
          <w:lang w:val="en-US"/>
        </w:rPr>
        <w:t>到</w:t>
      </w:r>
      <w:r>
        <w:rPr>
          <w:rFonts w:ascii="Arial Unicode MS" w:eastAsia="Arial Unicode MS" w:hAnsi="Arial Unicode MS" w:cs="Arial Unicode MS" w:hint="eastAsia"/>
          <w:lang w:val="zh-TW"/>
        </w:rPr>
        <w:t>同樣的拯救？</w:t>
      </w:r>
    </w:p>
    <w:p w14:paraId="133A8652" w14:textId="77777777" w:rsidR="003A6EA9" w:rsidRDefault="009D1791">
      <w:pPr>
        <w:pStyle w:val="Default"/>
        <w:spacing w:before="0" w:after="160" w:line="360" w:lineRule="auto"/>
        <w:ind w:left="720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Arial Unicode MS" w:eastAsia="Arial Unicode MS" w:hAnsi="Arial Unicode MS" w:cs="Arial Unicode MS" w:hint="eastAsia"/>
          <w:lang w:val="zh-TW"/>
        </w:rPr>
        <w:t>祈禱：</w:t>
      </w:r>
    </w:p>
    <w:p w14:paraId="473FC38B" w14:textId="77777777" w:rsidR="003A6EA9" w:rsidRDefault="009D1791">
      <w:pPr>
        <w:pStyle w:val="BodyA"/>
        <w:spacing w:after="160" w:line="360" w:lineRule="auto"/>
        <w:jc w:val="center"/>
      </w:pPr>
      <w:r>
        <w:rPr>
          <w:rFonts w:ascii="Arial Unicode MS" w:hAnsi="Arial Unicode MS" w:hint="eastAsia"/>
          <w:sz w:val="24"/>
          <w:szCs w:val="24"/>
          <w:lang w:val="zh-TW"/>
        </w:rPr>
        <w:lastRenderedPageBreak/>
        <w:t>感謝神讓我們看見祂的拯救是永恆不變，就算惡人一時的得逞，邪惡的一時掌權也終會衰落敗亡</w:t>
      </w:r>
      <w:r>
        <w:rPr>
          <w:rFonts w:ascii="Arial Unicode MS" w:hAnsi="Arial Unicode MS" w:hint="eastAsia"/>
          <w:sz w:val="24"/>
          <w:szCs w:val="24"/>
          <w:lang w:val="en-US"/>
        </w:rPr>
        <w:t>，祢的榮耀將會覆蓋全地</w:t>
      </w:r>
      <w:r>
        <w:rPr>
          <w:rFonts w:ascii="Arial Unicode MS" w:hAnsi="Arial Unicode MS" w:hint="eastAsia"/>
          <w:sz w:val="24"/>
          <w:szCs w:val="24"/>
          <w:lang w:val="zh-TW"/>
        </w:rPr>
        <w:t>。</w:t>
      </w:r>
    </w:p>
    <w:sectPr w:rsidR="003A6EA9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1BF957" w14:textId="77777777" w:rsidR="00000000" w:rsidRDefault="009D1791">
      <w:r>
        <w:separator/>
      </w:r>
    </w:p>
  </w:endnote>
  <w:endnote w:type="continuationSeparator" w:id="0">
    <w:p w14:paraId="1EE59DDA" w14:textId="77777777" w:rsidR="00000000" w:rsidRDefault="009D1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roman"/>
    <w:pitch w:val="default"/>
  </w:font>
  <w:font w:name="Times 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809B4" w14:textId="77777777" w:rsidR="003A6EA9" w:rsidRDefault="003A6EA9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016A7B" w14:textId="77777777" w:rsidR="00000000" w:rsidRDefault="009D1791">
      <w:r>
        <w:separator/>
      </w:r>
    </w:p>
  </w:footnote>
  <w:footnote w:type="continuationSeparator" w:id="0">
    <w:p w14:paraId="560DA288" w14:textId="77777777" w:rsidR="00000000" w:rsidRDefault="009D17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FA69CF" w14:textId="77777777" w:rsidR="003A6EA9" w:rsidRDefault="003A6EA9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D5A7F"/>
    <w:multiLevelType w:val="hybridMultilevel"/>
    <w:tmpl w:val="16A2B284"/>
    <w:styleLink w:val="ImportedStyle1"/>
    <w:lvl w:ilvl="0" w:tplc="1138D83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E6AF28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A30B77E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916901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CA8A56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D67DA6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2361E2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BF0A3D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FF685E2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C92155E"/>
    <w:multiLevelType w:val="hybridMultilevel"/>
    <w:tmpl w:val="E6EC82B2"/>
    <w:numStyleLink w:val="Numbered"/>
  </w:abstractNum>
  <w:abstractNum w:abstractNumId="2" w15:restartNumberingAfterBreak="0">
    <w:nsid w:val="66046F0F"/>
    <w:multiLevelType w:val="hybridMultilevel"/>
    <w:tmpl w:val="E6EC82B2"/>
    <w:styleLink w:val="Numbered"/>
    <w:lvl w:ilvl="0" w:tplc="683417B8">
      <w:start w:val="1"/>
      <w:numFmt w:val="decimal"/>
      <w:lvlText w:val="%1."/>
      <w:lvlJc w:val="left"/>
      <w:pPr>
        <w:ind w:left="720" w:hanging="50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E001E7E">
      <w:start w:val="1"/>
      <w:numFmt w:val="decimal"/>
      <w:lvlText w:val="%2."/>
      <w:lvlJc w:val="left"/>
      <w:pPr>
        <w:ind w:left="940" w:hanging="50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A847D62">
      <w:start w:val="1"/>
      <w:numFmt w:val="decimal"/>
      <w:lvlText w:val="%3."/>
      <w:lvlJc w:val="left"/>
      <w:pPr>
        <w:ind w:left="1160" w:hanging="50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D28D032">
      <w:start w:val="1"/>
      <w:numFmt w:val="decimal"/>
      <w:lvlText w:val="%4."/>
      <w:lvlJc w:val="left"/>
      <w:pPr>
        <w:ind w:left="1380" w:hanging="50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A54B8C2">
      <w:start w:val="1"/>
      <w:numFmt w:val="decimal"/>
      <w:lvlText w:val="%5."/>
      <w:lvlJc w:val="left"/>
      <w:pPr>
        <w:ind w:left="1600" w:hanging="50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50A984">
      <w:start w:val="1"/>
      <w:numFmt w:val="decimal"/>
      <w:lvlText w:val="%6."/>
      <w:lvlJc w:val="left"/>
      <w:pPr>
        <w:ind w:left="1820" w:hanging="50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DE24EDA">
      <w:start w:val="1"/>
      <w:numFmt w:val="decimal"/>
      <w:lvlText w:val="%7."/>
      <w:lvlJc w:val="left"/>
      <w:pPr>
        <w:ind w:left="2040" w:hanging="50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73468DA">
      <w:start w:val="1"/>
      <w:numFmt w:val="decimal"/>
      <w:lvlText w:val="%8."/>
      <w:lvlJc w:val="left"/>
      <w:pPr>
        <w:ind w:left="2260" w:hanging="50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FEA9E0A">
      <w:start w:val="1"/>
      <w:numFmt w:val="decimal"/>
      <w:lvlText w:val="%9."/>
      <w:lvlJc w:val="left"/>
      <w:pPr>
        <w:ind w:left="2480" w:hanging="50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B3934B6"/>
    <w:multiLevelType w:val="hybridMultilevel"/>
    <w:tmpl w:val="16A2B284"/>
    <w:numStyleLink w:val="ImportedStyle1"/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revisionView w:formatting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EA9"/>
    <w:rsid w:val="003A6EA9"/>
    <w:rsid w:val="009D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6903C"/>
  <w15:docId w15:val="{D56EC1EB-F706-4F91-8B8A-401E818C8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CA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Numbered">
    <w:name w:val="Numbered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307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 Kin Kap Wong</cp:lastModifiedBy>
  <cp:revision>2</cp:revision>
  <dcterms:created xsi:type="dcterms:W3CDTF">2020-07-08T19:53:00Z</dcterms:created>
  <dcterms:modified xsi:type="dcterms:W3CDTF">2020-07-08T19:53:00Z</dcterms:modified>
</cp:coreProperties>
</file>