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F5A8" w14:textId="77777777" w:rsidR="00F81D1D" w:rsidRDefault="00CD0AB6">
      <w:pPr>
        <w:spacing w:after="160" w:line="259" w:lineRule="auto"/>
        <w:jc w:val="center"/>
        <w:rPr>
          <w:rFonts w:eastAsia="Times New Roman"/>
          <w:b/>
          <w:bCs/>
          <w:color w:val="000000"/>
          <w:sz w:val="40"/>
          <w:szCs w:val="4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37074052"/>
      <w:r>
        <w:rPr>
          <w:rFonts w:ascii="Arial Unicode MS" w:hAnsi="Arial Unicode MS" w:cs="Arial Unicode MS" w:hint="eastAsia"/>
          <w:color w:val="000000"/>
          <w:sz w:val="40"/>
          <w:szCs w:val="4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以斯帖記靈修資料</w:t>
      </w:r>
    </w:p>
    <w:p w14:paraId="5C7BFD85" w14:textId="77777777" w:rsidR="00F81D1D" w:rsidRDefault="00CD0AB6">
      <w:pPr>
        <w:spacing w:after="160" w:line="259" w:lineRule="auto"/>
        <w:jc w:val="center"/>
        <w:rPr>
          <w:rFonts w:eastAsia="Times New Roman"/>
          <w:b/>
          <w:bCs/>
          <w:color w:val="000000"/>
          <w:sz w:val="40"/>
          <w:szCs w:val="4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Arial Unicode MS" w:hint="eastAsia"/>
          <w:color w:val="000000"/>
          <w:sz w:val="40"/>
          <w:szCs w:val="4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第</w:t>
      </w:r>
      <w:r>
        <w:rPr>
          <w:rFonts w:ascii="Arial Unicode MS" w:hAnsi="Arial Unicode MS" w:cs="Arial Unicode MS" w:hint="eastAsia"/>
          <w:color w:val="000000"/>
          <w:sz w:val="40"/>
          <w:szCs w:val="4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八</w:t>
      </w:r>
      <w:r>
        <w:rPr>
          <w:rFonts w:ascii="Arial Unicode MS" w:eastAsia="Times New Roman" w:hAnsi="Arial Unicode MS" w:cs="Arial Unicode MS" w:hint="eastAsia"/>
          <w:b/>
          <w:bCs/>
          <w:color w:val="000000"/>
          <w:sz w:val="40"/>
          <w:szCs w:val="4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章</w:t>
      </w:r>
      <w:bookmarkEnd w:id="0"/>
    </w:p>
    <w:p w14:paraId="1BB9BD8F" w14:textId="77777777" w:rsidR="00F81D1D" w:rsidRDefault="00CD0AB6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noProof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4FB97DEA" wp14:editId="1A2054F9">
                <wp:simplePos x="0" y="0"/>
                <wp:positionH relativeFrom="page">
                  <wp:posOffset>2705735</wp:posOffset>
                </wp:positionH>
                <wp:positionV relativeFrom="line">
                  <wp:posOffset>284478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A820A" w14:textId="77777777" w:rsidR="00F81D1D" w:rsidRDefault="00CD0AB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4"/>
                                <w:szCs w:val="44"/>
                                <w:u w:color="000000"/>
                                <w:lang w:val="zh-TW"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讀經</w:t>
                            </w:r>
                          </w:p>
                          <w:p w14:paraId="617B75E0" w14:textId="77777777" w:rsidR="00F81D1D" w:rsidRDefault="00CD0AB6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4"/>
                                <w:szCs w:val="44"/>
                                <w:u w:color="000000"/>
                                <w:lang w:val="zh-TW"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以斯帖記</w:t>
                            </w: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0"/>
                                <w:szCs w:val="40"/>
                                <w:u w:color="000000"/>
                                <w:lang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八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3.1pt;margin-top:22.4pt;width:185.9pt;height:77.5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zh-TW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讀經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zh-TW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以斯帖記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0"/>
                          <w:szCs w:val="4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八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1-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3FA9D7D6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CA121E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25FFE2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D66C05" w14:textId="77777777" w:rsidR="00F81D1D" w:rsidRDefault="00F81D1D">
      <w:pPr>
        <w:pStyle w:val="Default"/>
        <w:spacing w:before="0" w:line="576" w:lineRule="atLeas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FB03D0" w14:textId="77777777" w:rsidR="00F81D1D" w:rsidRDefault="00F81D1D">
      <w:pPr>
        <w:pStyle w:val="Default"/>
        <w:spacing w:before="0" w:line="576" w:lineRule="atLeas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CE101D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8 </w:t>
      </w:r>
      <w:r>
        <w:rPr>
          <w:rFonts w:ascii="Arial Unicode MS" w:eastAsia="Arial Unicode MS" w:hAnsi="Arial Unicode MS" w:cs="Arial Unicode MS" w:hint="eastAsia"/>
          <w:lang w:val="zh-TW"/>
        </w:rPr>
        <w:t>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敵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賜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也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經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訴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親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5C4D024C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摘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自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派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115E0EAE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3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淚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除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6065E05B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4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伸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起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站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</w:p>
    <w:p w14:paraId="3F5CF746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5 </w:t>
      </w:r>
      <w:r>
        <w:rPr>
          <w:rFonts w:ascii="Arial Unicode MS" w:eastAsia="Arial Unicode MS" w:hAnsi="Arial Unicode MS" w:cs="Arial Unicode MS" w:hint="eastAsia"/>
          <w:lang w:val="zh-TW"/>
        </w:rPr>
        <w:t>說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：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子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滅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現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願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蒙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恩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喜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悅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除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6C8707B4" w14:textId="77777777" w:rsidR="00F81D1D" w:rsidRDefault="00CD0AB6">
      <w:pPr>
        <w:pStyle w:val="Default"/>
        <w:spacing w:before="0"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6 </w:t>
      </w:r>
      <w:r>
        <w:rPr>
          <w:rFonts w:ascii="Arial Unicode MS" w:eastAsia="Arial Unicode MS" w:hAnsi="Arial Unicode MS" w:cs="Arial Unicode MS" w:hint="eastAsia"/>
          <w:lang w:val="zh-TW"/>
        </w:rPr>
        <w:t>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？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滅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？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」</w:t>
      </w:r>
    </w:p>
    <w:p w14:paraId="133F64FA" w14:textId="77777777" w:rsidR="00F81D1D" w:rsidRDefault="00F81D1D">
      <w:pPr>
        <w:pStyle w:val="Default"/>
        <w:spacing w:before="0" w:line="576" w:lineRule="atLeas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Hlk37074141"/>
    </w:p>
    <w:p w14:paraId="0211838C" w14:textId="77777777" w:rsidR="00F81D1D" w:rsidRDefault="00CD0AB6">
      <w:pPr>
        <w:spacing w:after="160" w:line="360" w:lineRule="auto"/>
        <w:jc w:val="center"/>
        <w:rPr>
          <w:rFonts w:eastAsia="Times New Roman"/>
          <w:b/>
          <w:bCs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經文信息：</w:t>
      </w:r>
    </w:p>
    <w:p w14:paraId="74F0323A" w14:textId="77777777" w:rsidR="00F81D1D" w:rsidRDefault="00CD0AB6">
      <w:pPr>
        <w:spacing w:after="160" w:line="360" w:lineRule="auto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V. 1</w:t>
      </w:r>
      <w:r>
        <w:rPr>
          <w:rFonts w:cs="Arial Unicode MS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-2 </w:t>
      </w:r>
      <w:r>
        <w:rPr>
          <w:rFonts w:eastAsia="Times New Roman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經文中提及的家產，包括了所有的土地，財產與人丁在</w:t>
      </w: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內，所以這也包括了哈曼的僕人及家人。顯然，王對哈曼是非常的忿怒，這可能是因為哈曼觸犯了王法冒犯了以斯帖的關係。同時，經文交代了以斯帖終於解釋了與末底改之間的關係，不單是親屬，也有著父女般的情誼，所以末底改也得到邀請。末底改也得到王的授權，象徵著他得到王的信任及權柄。</w:t>
      </w:r>
    </w:p>
    <w:p w14:paraId="3DC3C6E5" w14:textId="77777777" w:rsidR="00F81D1D" w:rsidRDefault="00CD0AB6">
      <w:pPr>
        <w:spacing w:after="160" w:line="360" w:lineRule="auto"/>
        <w:rPr>
          <w:rFonts w:ascii="Times Roman" w:eastAsia="Times Roman" w:hAnsi="Times Roman" w:cs="Times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lang w:val="da-DK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cs="Arial Unicode MS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. 3</w:t>
      </w:r>
      <w:r>
        <w:rPr>
          <w:rFonts w:cs="Arial Unicode MS"/>
          <w:color w:val="000000"/>
          <w:u w:color="000000"/>
          <w:lang w:val="da-DK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cs="Arial Unicode MS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>
        <w:rPr>
          <w:rFonts w:eastAsia="Times New Roman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以斯帖再一次冒著生命危險懇求王，因為哈曼需要死亡，但是他的計謀已經成為</w:t>
      </w: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律法。這裡是順應著經文繼續描述，並不是發生在另外一天，而她急切的懇求也得到王的鼓勵，而伸出金杖。這裡顯示出對比以斯帖第一次見王的謹慎，這一次以斯帖明顯得到勇氣及信心更進一步。</w:t>
      </w:r>
    </w:p>
    <w:p w14:paraId="1AB21849" w14:textId="77777777" w:rsidR="00F81D1D" w:rsidRDefault="00CD0AB6">
      <w:pPr>
        <w:spacing w:after="160" w:line="360" w:lineRule="auto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V</w:t>
      </w:r>
      <w:r>
        <w:rPr>
          <w:rFonts w:cs="Arial Unicode MS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. 5-6</w:t>
      </w:r>
      <w:r>
        <w:rPr>
          <w:rFonts w:eastAsia="Times New Roman"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Times New Roman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以斯帖很有智慧地組織她的詞彙，言談中完全避開所有敏感的人物及關連，巧妙地將王法消除的請求連繫到王與自己的關係。她以兩個修辭反問法「我何忍看見」來表達她心中的痛苦，期盼王能除掉這個悲劇</w:t>
      </w:r>
      <w:r>
        <w:rPr>
          <w:rFonts w:ascii="Arial Unicode MS" w:eastAsia="Times New Roman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。</w:t>
      </w:r>
      <w:bookmarkEnd w:id="1"/>
    </w:p>
    <w:p w14:paraId="3D5A5ADF" w14:textId="77777777" w:rsidR="00F81D1D" w:rsidRDefault="00F81D1D">
      <w:pPr>
        <w:spacing w:after="160" w:line="360" w:lineRule="auto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5CF93F" w14:textId="77777777" w:rsidR="00F81D1D" w:rsidRDefault="00CD0AB6">
      <w:pPr>
        <w:spacing w:after="160" w:line="360" w:lineRule="auto"/>
        <w:jc w:val="center"/>
        <w:rPr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2" w:name="_Hlk40104667"/>
      <w:r>
        <w:rPr>
          <w:rFonts w:ascii="Arial Unicode MS" w:eastAsia="Times New Roman" w:hAnsi="Arial Unicode MS" w:cs="Arial Unicode MS" w:hint="eastAsia"/>
          <w:b/>
          <w:bCs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靈</w:t>
      </w:r>
      <w:bookmarkStart w:id="3" w:name="_Hlk40699118"/>
      <w:bookmarkEnd w:id="2"/>
      <w:r>
        <w:rPr>
          <w:rFonts w:ascii="Arial Unicode MS" w:eastAsia="Times New Roman" w:hAnsi="Arial Unicode MS" w:cs="Arial Unicode MS" w:hint="eastAsia"/>
          <w:b/>
          <w:bCs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修反思：</w:t>
      </w:r>
      <w:bookmarkEnd w:id="3"/>
    </w:p>
    <w:p w14:paraId="5FD2D6BA" w14:textId="77777777" w:rsidR="00F81D1D" w:rsidRDefault="00CD0AB6">
      <w:pPr>
        <w:pStyle w:val="Default"/>
        <w:numPr>
          <w:ilvl w:val="0"/>
          <w:numId w:val="2"/>
        </w:numPr>
        <w:spacing w:before="0" w:after="160" w:line="360" w:lineRule="auto"/>
        <w:rPr>
          <w:rFonts w:ascii="Times New Roman" w:hAnsi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eastAsia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王的戒指對於末底改來說意味著什麼？</w:t>
      </w:r>
    </w:p>
    <w:p w14:paraId="36848C8A" w14:textId="77777777" w:rsidR="00F81D1D" w:rsidRDefault="00CD0AB6">
      <w:pPr>
        <w:pStyle w:val="Default"/>
        <w:numPr>
          <w:ilvl w:val="0"/>
          <w:numId w:val="2"/>
        </w:numPr>
        <w:spacing w:before="0" w:after="160" w:line="360" w:lineRule="auto"/>
        <w:rPr>
          <w:rFonts w:eastAsia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以斯帖對王的懇求</w:t>
      </w:r>
      <w:r>
        <w:rPr>
          <w:rFonts w:eastAsia="Arial Unicode MS" w:hint="eastAsia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讓今天的我們</w:t>
      </w:r>
      <w:r>
        <w:rPr>
          <w:rFonts w:eastAsia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有什麼樣的學習？</w:t>
      </w:r>
      <w:bookmarkStart w:id="4" w:name="_Hlk37690575"/>
    </w:p>
    <w:p w14:paraId="16106459" w14:textId="77777777" w:rsidR="00F81D1D" w:rsidRDefault="00CD0AB6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祈禱：</w:t>
      </w:r>
      <w:bookmarkEnd w:id="4"/>
    </w:p>
    <w:p w14:paraId="0DE6787C" w14:textId="77777777" w:rsidR="00F81D1D" w:rsidRDefault="00CD0AB6">
      <w:pPr>
        <w:spacing w:after="160" w:line="360" w:lineRule="auto"/>
        <w:jc w:val="center"/>
        <w:rPr>
          <w:rFonts w:eastAsia="Times New Roman"/>
          <w:b/>
          <w:bCs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求神讓我們學習以斯帖，成為一個代求者。面對眼見的天災人禍，求神讓我們懂得禱告將一切交託。</w:t>
      </w:r>
    </w:p>
    <w:p w14:paraId="5DA8F1D4" w14:textId="77777777" w:rsidR="00F81D1D" w:rsidRDefault="00F81D1D">
      <w:pPr>
        <w:spacing w:after="160" w:line="259" w:lineRule="auto"/>
        <w:jc w:val="center"/>
        <w:rPr>
          <w:rFonts w:eastAsia="Times New Roman"/>
          <w:b/>
          <w:bCs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52487A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B350D4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30AD0E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6BDC55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F09873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153904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38FBA3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1A6400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7B07EC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EBE438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9EF902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C39232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CC8B83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110A78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CB43F6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FAE7D9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9D1B24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270D78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3C82D2" w14:textId="77777777" w:rsidR="00F81D1D" w:rsidRDefault="00CD0AB6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noProof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5689B90" wp14:editId="7924CB9C">
                <wp:simplePos x="0" y="0"/>
                <wp:positionH relativeFrom="page">
                  <wp:posOffset>2705735</wp:posOffset>
                </wp:positionH>
                <wp:positionV relativeFrom="line">
                  <wp:posOffset>284478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D4911" w14:textId="77777777" w:rsidR="00F81D1D" w:rsidRDefault="00CD0AB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4"/>
                                <w:szCs w:val="44"/>
                                <w:u w:color="000000"/>
                                <w:lang w:val="zh-TW"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讀經</w:t>
                            </w:r>
                          </w:p>
                          <w:p w14:paraId="6AC8E4DE" w14:textId="77777777" w:rsidR="00F81D1D" w:rsidRDefault="00CD0AB6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4"/>
                                <w:szCs w:val="44"/>
                                <w:u w:color="000000"/>
                                <w:lang w:val="zh-TW"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以斯帖記</w:t>
                            </w: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0"/>
                                <w:szCs w:val="40"/>
                                <w:u w:color="000000"/>
                                <w:lang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八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 7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3.1pt;margin-top:22.4pt;width:185.9pt;height:77.5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zh-TW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讀經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zh-TW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以斯帖記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0"/>
                          <w:szCs w:val="4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八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4B737E0B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B737FA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EB2C58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10DA20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8CD346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91C926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ru-RU"/>
        </w:rPr>
        <w:t xml:space="preserve">7 </w:t>
      </w:r>
      <w:r>
        <w:rPr>
          <w:rFonts w:ascii="Arial Unicode MS" w:eastAsia="Arial Unicode MS" w:hAnsi="Arial Unicode MS" w:cs="Arial Unicode MS" w:hint="eastAsia"/>
          <w:lang w:val="zh-TW"/>
        </w:rPr>
        <w:t>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說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：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賜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也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21DE6A6F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8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現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除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」</w:t>
      </w:r>
    </w:p>
    <w:p w14:paraId="6CA5DD91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9 </w:t>
      </w:r>
      <w:r>
        <w:rPr>
          <w:rFonts w:ascii="Arial Unicode MS" w:eastAsia="Arial Unicode MS" w:hAnsi="Arial Unicode MS" w:cs="Arial Unicode MS" w:hint="eastAsia"/>
        </w:rPr>
        <w:t>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西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書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記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吩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咐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直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古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百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七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長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領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3231FB30" w14:textId="77777777" w:rsidR="00F81D1D" w:rsidRDefault="00CD0AB6">
      <w:pPr>
        <w:pStyle w:val="Default"/>
        <w:spacing w:before="0"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10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交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給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427E2F7D" w14:textId="77777777" w:rsidR="00F81D1D" w:rsidRDefault="00F81D1D">
      <w:pPr>
        <w:pStyle w:val="Default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7DF09A16" w14:textId="77777777" w:rsidR="00F81D1D" w:rsidRDefault="00CD0AB6">
      <w:pPr>
        <w:spacing w:after="160" w:line="360" w:lineRule="auto"/>
        <w:jc w:val="center"/>
        <w:rPr>
          <w:rFonts w:eastAsia="Times New Roman"/>
          <w:b/>
          <w:bCs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經文背景：</w:t>
      </w:r>
    </w:p>
    <w:p w14:paraId="1254295E" w14:textId="77777777" w:rsidR="00F81D1D" w:rsidRDefault="00CD0AB6">
      <w:pPr>
        <w:pStyle w:val="Default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7-8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王的回答分為兩個部分，第</w:t>
      </w:r>
      <w:r>
        <w:rPr>
          <w:rFonts w:ascii="Times New Roman" w:hAnsi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節他強調自己的行動已經達成，所以不會再有其他的行動。很明顯，整段說話王的軸心依舊是圍繞在以斯帖身上，因為以斯帖他才懲罰哈曼，而口中所說的原因不過是順水推舟之舉。第</w:t>
      </w:r>
      <w:r>
        <w:rPr>
          <w:rFonts w:ascii="Times New Roman" w:hAnsi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節他卻一如既往地將權力交給末底改及以斯帖，讓他們能夠想出解救的方法。</w:t>
      </w:r>
    </w:p>
    <w:p w14:paraId="41C3B9DD" w14:textId="77777777" w:rsidR="00F81D1D" w:rsidRDefault="00CD0AB6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9</w:t>
      </w:r>
      <w:r>
        <w:rPr>
          <w:rFonts w:ascii="Times New Roman" w:eastAsia="Times New Roman" w:hAnsi="Times New Roman" w:cs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末底改所寫的諭旨在三月（約</w:t>
      </w:r>
      <w:r>
        <w:rPr>
          <w:rFonts w:ascii="Times New Roman" w:hAnsi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474 B.C.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），就是西彎月二十三日，傳遍全國。從日期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推算，從哈曼下旨到末底改下旨，相距有兩個月又十天，亦即有七十天之久。為何是七十天？</w:t>
      </w:r>
      <w:r>
        <w:rPr>
          <w:rFonts w:ascii="Times New Roman" w:hAnsi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Dahlen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認為，這七十天對當時被擄的猶大團體具有特別意義：可能是象徵了他們被擄的七十年。（耶</w:t>
      </w:r>
      <w:r>
        <w:rPr>
          <w:rFonts w:ascii="Times New Roman" w:hAnsi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25:11-12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）</w:t>
      </w:r>
    </w:p>
    <w:p w14:paraId="0CBE2E67" w14:textId="77777777" w:rsidR="00F81D1D" w:rsidRDefault="00CD0AB6">
      <w:pPr>
        <w:pStyle w:val="Default"/>
        <w:spacing w:before="0" w:after="160" w:line="320" w:lineRule="atLeast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10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末底改下旨的內容與哈曼早前的有非常多相似的地方，包括授權的過程，下旨的內容，描述的情況。除了今次的對象是針對猶大人可以進行反擊。第十節所說的是波斯帝國專門用來傳遞信息的快馬，有別於哈曼那次下旨所用的。</w:t>
      </w:r>
    </w:p>
    <w:p w14:paraId="7706D418" w14:textId="77777777" w:rsidR="00F81D1D" w:rsidRDefault="00F81D1D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03A324" w14:textId="77777777" w:rsidR="00F81D1D" w:rsidRDefault="00CD0AB6">
      <w:pPr>
        <w:pStyle w:val="Default"/>
        <w:spacing w:before="0" w:after="160" w:line="320" w:lineRule="atLeast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靈修反思：</w:t>
      </w:r>
    </w:p>
    <w:p w14:paraId="129670D3" w14:textId="77777777" w:rsidR="00F81D1D" w:rsidRDefault="00CD0AB6">
      <w:pPr>
        <w:pStyle w:val="Default"/>
        <w:numPr>
          <w:ilvl w:val="0"/>
          <w:numId w:val="4"/>
        </w:numPr>
        <w:spacing w:before="0" w:line="20" w:lineRule="atLeast"/>
        <w:rPr>
          <w:rFonts w:eastAsia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嘗試將末底改所下的指令與哈曼所下的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(3:12-13) 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作比較，有沒有發現什麼相同，或相異之處？</w:t>
      </w:r>
    </w:p>
    <w:p w14:paraId="307312D7" w14:textId="77777777" w:rsidR="00F81D1D" w:rsidRDefault="00F81D1D">
      <w:pPr>
        <w:pStyle w:val="Default"/>
        <w:spacing w:before="0" w:line="2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A680D2" w14:textId="77777777" w:rsidR="00F81D1D" w:rsidRDefault="00CD0AB6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祈禱：</w:t>
      </w:r>
    </w:p>
    <w:p w14:paraId="13A8D368" w14:textId="77777777" w:rsidR="00F81D1D" w:rsidRDefault="00CD0AB6">
      <w:pPr>
        <w:spacing w:after="160" w:line="360" w:lineRule="auto"/>
        <w:jc w:val="center"/>
        <w:rPr>
          <w:rFonts w:eastAsia="Times New Roman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求神祢讓我們看清楚盼望的來源，因為是祢施行拯救，叫萬事都因著祢的旨意而行。</w:t>
      </w:r>
    </w:p>
    <w:p w14:paraId="4EC2EB76" w14:textId="77777777" w:rsidR="00F81D1D" w:rsidRDefault="00F81D1D">
      <w:pPr>
        <w:spacing w:after="160" w:line="360" w:lineRule="auto"/>
        <w:jc w:val="center"/>
        <w:rPr>
          <w:rFonts w:eastAsia="Times New Roman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CFEDED" w14:textId="77777777" w:rsidR="00F81D1D" w:rsidRDefault="00CD0AB6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noProof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3A419E2" wp14:editId="1981B078">
                <wp:simplePos x="0" y="0"/>
                <wp:positionH relativeFrom="page">
                  <wp:posOffset>2705735</wp:posOffset>
                </wp:positionH>
                <wp:positionV relativeFrom="line">
                  <wp:posOffset>284478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51BFC" w14:textId="77777777" w:rsidR="00F81D1D" w:rsidRDefault="00CD0AB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4"/>
                                <w:szCs w:val="44"/>
                                <w:u w:color="000000"/>
                                <w:lang w:val="zh-TW"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讀經</w:t>
                            </w:r>
                          </w:p>
                          <w:p w14:paraId="398F420D" w14:textId="77777777" w:rsidR="00F81D1D" w:rsidRDefault="00CD0AB6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4"/>
                                <w:szCs w:val="44"/>
                                <w:u w:color="000000"/>
                                <w:lang w:val="zh-TW"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以斯帖記</w:t>
                            </w:r>
                            <w:r>
                              <w:rPr>
                                <w:rFonts w:ascii="Arial Unicode MS" w:hAnsi="Arial Unicode MS" w:cs="Arial Unicode MS" w:hint="eastAsia"/>
                                <w:color w:val="000000"/>
                                <w:sz w:val="40"/>
                                <w:szCs w:val="40"/>
                                <w:u w:color="000000"/>
                                <w:lang w:eastAsia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八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cs="Arial Unicode MS"/>
                                <w:color w:val="000000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3.1pt;margin-top:22.4pt;width:185.9pt;height:77.5pt;z-index:251661312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zh-TW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讀經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zh-TW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以斯帖記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0"/>
                          <w:szCs w:val="4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 w:eastAsia="zh-TW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八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44"/>
                          <w:szCs w:val="4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11E771B2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016FE9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2F2AF8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90202B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2EF4AD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6D6FA2" w14:textId="77777777" w:rsidR="00F81D1D" w:rsidRDefault="00F81D1D">
      <w:pPr>
        <w:spacing w:after="160" w:line="259" w:lineRule="auto"/>
        <w:jc w:val="center"/>
        <w:rPr>
          <w:rFonts w:eastAsia="Times New Roman"/>
          <w:color w:val="000000"/>
          <w:sz w:val="22"/>
          <w:szCs w:val="2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606B12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11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間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達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聚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保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護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剪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除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戮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滅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攻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敵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妻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子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奪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物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27F88DD9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12 </w:t>
      </w:r>
      <w:r>
        <w:rPr>
          <w:rFonts w:ascii="Times New Roman" w:hAnsi="Times New Roman"/>
        </w:rPr>
        <w:t>a</w:t>
      </w:r>
    </w:p>
    <w:p w14:paraId="05667E6D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13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這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族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使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預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備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候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敵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仇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480CBEBD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14 </w:t>
      </w:r>
      <w:r>
        <w:rPr>
          <w:rFonts w:ascii="Arial Unicode MS" w:eastAsia="Arial Unicode MS" w:hAnsi="Arial Unicode MS" w:cs="Arial Unicode MS" w:hint="eastAsia"/>
          <w:lang w:val="zh-TW"/>
        </w:rPr>
        <w:t>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是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卒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催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促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忙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起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也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傳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書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2BFE39C5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15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改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穿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朝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戴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又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穿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色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麻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布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外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從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面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；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書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52FAFDA0" w14:textId="77777777" w:rsidR="00F81D1D" w:rsidRDefault="00CD0AB6">
      <w:pPr>
        <w:pStyle w:val="Default"/>
        <w:spacing w:before="0" w:line="3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16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榮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喜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得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尊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貴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01E0D2C6" w14:textId="77777777" w:rsidR="00F81D1D" w:rsidRDefault="00CD0AB6">
      <w:pPr>
        <w:pStyle w:val="Default"/>
        <w:spacing w:before="0"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ru-RU"/>
        </w:rPr>
        <w:t xml:space="preserve">17 </w:t>
      </w:r>
      <w:r>
        <w:rPr>
          <w:rFonts w:ascii="Arial Unicode MS" w:eastAsia="Arial Unicode MS" w:hAnsi="Arial Unicode MS" w:cs="Arial Unicode MS" w:hint="eastAsia"/>
        </w:rPr>
        <w:t>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旨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所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到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省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城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都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歡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喜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快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設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筵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宴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那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國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的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民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有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多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因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懼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怕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人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，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就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入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CN" w:eastAsia="zh-CN"/>
        </w:rPr>
        <w:t>了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猶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大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  <w:lang w:val="ja-JP" w:eastAsia="ja-JP"/>
        </w:rPr>
        <w:t>籍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29029BC5" w14:textId="77777777" w:rsidR="00F81D1D" w:rsidRDefault="00F81D1D">
      <w:pPr>
        <w:pStyle w:val="Default"/>
        <w:spacing w:before="0" w:line="360" w:lineRule="atLeast"/>
        <w:rPr>
          <w:rFonts w:ascii="Times New Roman" w:eastAsia="Times New Roman" w:hAnsi="Times New Roman" w:cs="Times New Roman"/>
        </w:rPr>
      </w:pPr>
    </w:p>
    <w:p w14:paraId="641EA3FE" w14:textId="77777777" w:rsidR="00F81D1D" w:rsidRDefault="00CD0AB6">
      <w:pPr>
        <w:spacing w:after="160" w:line="360" w:lineRule="auto"/>
        <w:jc w:val="center"/>
        <w:rPr>
          <w:rFonts w:eastAsia="Times New Roman"/>
          <w:b/>
          <w:bCs/>
          <w:color w:val="00000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經文背景：</w:t>
      </w:r>
    </w:p>
    <w:p w14:paraId="06862670" w14:textId="77777777" w:rsidR="00F81D1D" w:rsidRDefault="00CD0AB6">
      <w:pPr>
        <w:pStyle w:val="Default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11-12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末底改所寫下的諭旨准許猶大人能夠聚集，保護自己免受敵對他們的人。對於諭旨的內容，釋經學者們認為是一個釋經難題，因為這裡似乎鼓勵人們進行一種以牙還牙的報復心態。不過讀者需要留意，畢竟此處是末底改他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的解讀，並沒有如摩西五經那樣是神命令以色列人將所有迦南人清除，所以內容及動機不盡相同。此處應解讀為猶大人可以因著保護自己的緣故去消滅敵對他們的人。</w:t>
      </w:r>
    </w:p>
    <w:p w14:paraId="637D3E06" w14:textId="77777777" w:rsidR="00F81D1D" w:rsidRDefault="00CD0AB6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13-14</w:t>
      </w:r>
      <w:r>
        <w:rPr>
          <w:rFonts w:ascii="Times New Roman" w:eastAsia="Times New Roman" w:hAnsi="Times New Roman" w:cs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這份宣告彷彿就是對著整個波斯帝國的不同族裔，尤其是敵對猶大人的族裔說明，猶大人已經預備好反擊，並且他們是聚集在一起去迎擊這些敵對者。</w:t>
      </w:r>
    </w:p>
    <w:p w14:paraId="56C153E1" w14:textId="77777777" w:rsidR="00F81D1D" w:rsidRDefault="00CD0AB6">
      <w:pPr>
        <w:pStyle w:val="Default"/>
        <w:spacing w:before="0" w:after="160" w:line="320" w:lineRule="atLeast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15-16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從以斯帖記開始到現在，情節來了一個完全的翻轉，昔日只能夠坐在朝門，撕裂衣服蒙灰的末底改如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今披上「藍色白色的朝服，頭戴大金冠冕，又穿紫色細麻布的外袍」，成為萬人敬仰的大官。「光榮」，「歡喜快樂」，「尊貴」這幾個字詞分別揭示了猶大人在此刻的境況被完全改變。</w:t>
      </w:r>
    </w:p>
    <w:p w14:paraId="51BBC790" w14:textId="77777777" w:rsidR="00F81D1D" w:rsidRDefault="00CD0AB6">
      <w:pPr>
        <w:pStyle w:val="Default"/>
        <w:spacing w:before="0" w:after="160" w:line="320" w:lineRule="atLeast"/>
        <w:rPr>
          <w:rFonts w:ascii="Times Roman" w:eastAsia="Times Roman" w:hAnsi="Times Roman" w:cs="Times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V. 17 </w:t>
      </w:r>
      <w:r>
        <w:rPr>
          <w:rFonts w:ascii="Times New Roman" w:hAnsi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這裡的「懼怕」有兩個意思，在希伯來文裏邊，「懼怕」可以與災難有關，並且是與軍事力量有關。然而，在聖經裡面也指出「懼怕」是一種與敬畏上帝有關的特質。所以這裡的「懼怕」不單單是懼怕猶大人的武力，而是同時對他們信仰的敬畏。「就入了猶大籍」，這句說話沒有清楚的解釋，但是可以理解為因為懼怕猶大人，所以很多人都選擇表示他們都是猶大人，以免自己被牽連。</w:t>
      </w:r>
    </w:p>
    <w:p w14:paraId="2BE3BD93" w14:textId="77777777" w:rsidR="00F81D1D" w:rsidRDefault="00F81D1D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EC7735" w14:textId="77777777" w:rsidR="00F81D1D" w:rsidRDefault="00CD0AB6">
      <w:pPr>
        <w:pStyle w:val="Default"/>
        <w:spacing w:before="0" w:after="160" w:line="320" w:lineRule="atLeast"/>
        <w:jc w:val="center"/>
        <w:rPr>
          <w:rFonts w:ascii="Times New Roman" w:eastAsia="Times New Roman" w:hAnsi="Times New Roman" w:cs="Times New Roman"/>
          <w:b/>
          <w:bCs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靈修反思：</w:t>
      </w:r>
    </w:p>
    <w:p w14:paraId="3CA61F0B" w14:textId="77777777" w:rsidR="00F81D1D" w:rsidRDefault="00CD0AB6">
      <w:pPr>
        <w:pStyle w:val="Default"/>
        <w:numPr>
          <w:ilvl w:val="0"/>
          <w:numId w:val="5"/>
        </w:numPr>
        <w:spacing w:before="0" w:after="160" w:line="320" w:lineRule="atLeast"/>
        <w:rPr>
          <w:rFonts w:eastAsia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若果你是當下書珊城的居民，你會否也跟他們一樣，入猶大籍？為何你會作出這樣的選擇？</w:t>
      </w:r>
    </w:p>
    <w:p w14:paraId="4C01CD53" w14:textId="77777777" w:rsidR="00F81D1D" w:rsidRDefault="00CD0AB6">
      <w:pPr>
        <w:pStyle w:val="Default"/>
        <w:numPr>
          <w:ilvl w:val="0"/>
          <w:numId w:val="5"/>
        </w:numPr>
        <w:spacing w:before="0" w:after="160" w:line="320" w:lineRule="atLeast"/>
        <w:rPr>
          <w:rFonts w:eastAsia="Times New Roman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今天，我們對上帝的「懼怕」是出於害怕還是敬畏？</w:t>
      </w:r>
    </w:p>
    <w:p w14:paraId="7C2ECB4E" w14:textId="77777777" w:rsidR="00F81D1D" w:rsidRDefault="00F81D1D">
      <w:pPr>
        <w:pStyle w:val="Default"/>
        <w:spacing w:before="0" w:after="160" w:line="320" w:lineRule="atLeast"/>
        <w:rPr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3A6D97" w14:textId="77777777" w:rsidR="00F81D1D" w:rsidRDefault="00F81D1D">
      <w:pPr>
        <w:pStyle w:val="Default"/>
        <w:spacing w:before="0" w:line="2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8B163F" w14:textId="77777777" w:rsidR="00F81D1D" w:rsidRDefault="00CD0AB6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 w:hint="eastAsia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祈禱：</w:t>
      </w:r>
    </w:p>
    <w:p w14:paraId="58E120F0" w14:textId="77777777" w:rsidR="00F81D1D" w:rsidRDefault="00CD0AB6">
      <w:pPr>
        <w:spacing w:after="160" w:line="360" w:lineRule="auto"/>
        <w:jc w:val="center"/>
        <w:rPr>
          <w:lang w:eastAsia="zh-TW"/>
        </w:rPr>
      </w:pPr>
      <w:r>
        <w:rPr>
          <w:rFonts w:ascii="Arial Unicode MS" w:hAnsi="Arial Unicode MS" w:cs="Arial Unicode MS" w:hint="eastAsia"/>
          <w:color w:val="00000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求神祢塑造我們有一顆敬畏的心，不是因為懼怕你的能力，或是對罪的懼怕，而是因為祢親自與我們建立一份關係。藉著基督這份救恩，讓我們存著敬畏去服侍祢。</w:t>
      </w:r>
    </w:p>
    <w:sectPr w:rsidR="00F81D1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5BAB" w14:textId="77777777" w:rsidR="00000000" w:rsidRDefault="00CD0AB6">
      <w:r>
        <w:separator/>
      </w:r>
    </w:p>
  </w:endnote>
  <w:endnote w:type="continuationSeparator" w:id="0">
    <w:p w14:paraId="260FAD66" w14:textId="77777777" w:rsidR="00000000" w:rsidRDefault="00CD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909E" w14:textId="77777777" w:rsidR="00F81D1D" w:rsidRDefault="00F81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BBC5E" w14:textId="77777777" w:rsidR="00000000" w:rsidRDefault="00CD0AB6">
      <w:r>
        <w:separator/>
      </w:r>
    </w:p>
  </w:footnote>
  <w:footnote w:type="continuationSeparator" w:id="0">
    <w:p w14:paraId="0F2E7742" w14:textId="77777777" w:rsidR="00000000" w:rsidRDefault="00CD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F9B3" w14:textId="77777777" w:rsidR="00F81D1D" w:rsidRDefault="00F81D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12D8"/>
    <w:multiLevelType w:val="hybridMultilevel"/>
    <w:tmpl w:val="52FAB1FC"/>
    <w:styleLink w:val="ImportedStyle1"/>
    <w:lvl w:ilvl="0" w:tplc="7F02F7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2A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01C4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4C4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E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C75D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210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41F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627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646F53"/>
    <w:multiLevelType w:val="hybridMultilevel"/>
    <w:tmpl w:val="2706826C"/>
    <w:styleLink w:val="Numbered"/>
    <w:lvl w:ilvl="0" w:tplc="CF406046">
      <w:start w:val="1"/>
      <w:numFmt w:val="decimal"/>
      <w:lvlText w:val="%1.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228494">
      <w:start w:val="1"/>
      <w:numFmt w:val="decimal"/>
      <w:lvlText w:val="%2.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E8F600">
      <w:start w:val="1"/>
      <w:numFmt w:val="decimal"/>
      <w:lvlText w:val="%3.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40C5E0">
      <w:start w:val="1"/>
      <w:numFmt w:val="decimal"/>
      <w:lvlText w:val="%4.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AEA6A">
      <w:start w:val="1"/>
      <w:numFmt w:val="decimal"/>
      <w:lvlText w:val="%5.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3E3598">
      <w:start w:val="1"/>
      <w:numFmt w:val="decimal"/>
      <w:lvlText w:val="%6.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8B010">
      <w:start w:val="1"/>
      <w:numFmt w:val="decimal"/>
      <w:lvlText w:val="%7.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FEC2F6">
      <w:start w:val="1"/>
      <w:numFmt w:val="decimal"/>
      <w:lvlText w:val="%8.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83204">
      <w:start w:val="1"/>
      <w:numFmt w:val="decimal"/>
      <w:lvlText w:val="%9.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182640"/>
    <w:multiLevelType w:val="hybridMultilevel"/>
    <w:tmpl w:val="52FAB1FC"/>
    <w:numStyleLink w:val="ImportedStyle1"/>
  </w:abstractNum>
  <w:abstractNum w:abstractNumId="3" w15:restartNumberingAfterBreak="0">
    <w:nsid w:val="648D432F"/>
    <w:multiLevelType w:val="hybridMultilevel"/>
    <w:tmpl w:val="2706826C"/>
    <w:numStyleLink w:val="Numbered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  <w:lvl w:ilvl="0" w:tplc="B3CC473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561FB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1A946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3EC2E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8AE6C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3E1A1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9CFC5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0EA7D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1A226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1D"/>
    <w:rsid w:val="00CD0AB6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4D0A"/>
  <w15:docId w15:val="{38AE0D7A-D42D-4E60-A697-98105B8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Kin Kap Wong</cp:lastModifiedBy>
  <cp:revision>2</cp:revision>
  <dcterms:created xsi:type="dcterms:W3CDTF">2020-07-15T01:21:00Z</dcterms:created>
  <dcterms:modified xsi:type="dcterms:W3CDTF">2020-07-15T01:21:00Z</dcterms:modified>
</cp:coreProperties>
</file>